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2A789" w14:textId="54D0A648" w:rsidR="0086713E" w:rsidRDefault="00A478B6">
      <w:pPr>
        <w:pStyle w:val="TexteValeur"/>
        <w:ind w:right="-1"/>
        <w:jc w:val="center"/>
        <w:rPr>
          <w:lang w:eastAsia="en-US"/>
        </w:rPr>
      </w:pPr>
      <w:r>
        <w:rPr>
          <w:rFonts w:ascii="Arial Narrow" w:hAnsi="Arial Narrow"/>
          <w:b/>
          <w:noProof/>
          <w:sz w:val="28"/>
          <w:szCs w:val="28"/>
        </w:rPr>
        <mc:AlternateContent>
          <mc:Choice Requires="wps">
            <w:drawing>
              <wp:anchor distT="0" distB="0" distL="114300" distR="114300" simplePos="0" relativeHeight="251671552" behindDoc="0" locked="0" layoutInCell="1" allowOverlap="1" wp14:anchorId="3103C01F" wp14:editId="293FC8B0">
                <wp:simplePos x="0" y="0"/>
                <wp:positionH relativeFrom="page">
                  <wp:posOffset>165100</wp:posOffset>
                </wp:positionH>
                <wp:positionV relativeFrom="paragraph">
                  <wp:posOffset>76200</wp:posOffset>
                </wp:positionV>
                <wp:extent cx="152400" cy="9829800"/>
                <wp:effectExtent l="0" t="0" r="0" b="0"/>
                <wp:wrapNone/>
                <wp:docPr id="15" name="Rectangle 15"/>
                <wp:cNvGraphicFramePr/>
                <a:graphic xmlns:a="http://schemas.openxmlformats.org/drawingml/2006/main">
                  <a:graphicData uri="http://schemas.microsoft.com/office/word/2010/wordprocessingShape">
                    <wps:wsp>
                      <wps:cNvSpPr/>
                      <wps:spPr>
                        <a:xfrm>
                          <a:off x="0" y="0"/>
                          <a:ext cx="152400" cy="98298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6DFEA8" id="Rectangle 15" o:spid="_x0000_s1026" style="position:absolute;margin-left:13pt;margin-top:6pt;width:12pt;height:77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" fillcolor="#c0504d [3205]" stroked="f">
                <w10:wrap anchorx="page"/>
              </v:rect>
            </w:pict>
          </mc:Fallback>
        </mc:AlternateContent>
      </w:r>
      <w:r w:rsidR="009317A7">
        <w:rPr>
          <w:rFonts w:ascii="Arial Narrow" w:hAnsi="Arial Narrow"/>
          <w:b/>
          <w:noProof/>
          <w:sz w:val="28"/>
          <w:szCs w:val="28"/>
        </w:rPr>
        <mc:AlternateContent>
          <mc:Choice Requires="wps">
            <w:drawing>
              <wp:anchor distT="0" distB="0" distL="114300" distR="114300" simplePos="0" relativeHeight="251667456" behindDoc="0" locked="0" layoutInCell="1" allowOverlap="1" wp14:anchorId="39128B42" wp14:editId="687735B5">
                <wp:simplePos x="0" y="0"/>
                <wp:positionH relativeFrom="page">
                  <wp:align>right</wp:align>
                </wp:positionH>
                <wp:positionV relativeFrom="paragraph">
                  <wp:posOffset>114300</wp:posOffset>
                </wp:positionV>
                <wp:extent cx="7899400" cy="152400"/>
                <wp:effectExtent l="0" t="0" r="6350" b="0"/>
                <wp:wrapNone/>
                <wp:docPr id="13" name="Rectangle : avec coins rognés en diagonale 13"/>
                <wp:cNvGraphicFramePr/>
                <a:graphic xmlns:a="http://schemas.openxmlformats.org/drawingml/2006/main">
                  <a:graphicData uri="http://schemas.microsoft.com/office/word/2010/wordprocessingShape">
                    <wps:wsp>
                      <wps:cNvSpPr/>
                      <wps:spPr>
                        <a:xfrm>
                          <a:off x="0" y="0"/>
                          <a:ext cx="7899400" cy="152400"/>
                        </a:xfrm>
                        <a:prstGeom prst="snip2Diag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1A2B7D" id="Rectangle : avec coins rognés en diagonale 13" o:spid="_x0000_s1026" style="position:absolute;margin-left:570.8pt;margin-top:9pt;width:622pt;height:12pt;z-index:25166745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coordsize="7899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" path="m,l7873999,r25401,25401l7899400,152400r,l25401,152400,,126999,,xe" fillcolor="#dbe5f1 [660]" stroked="f" strokeweight="2pt">
                <v:path arrowok="t" o:connecttype="custom" o:connectlocs="0,0;7873999,0;7899400,25401;7899400,152400;7899400,152400;25401,152400;0,126999;0,0" o:connectangles="0,0,0,0,0,0,0,0"/>
                <w10:wrap anchorx="page"/>
              </v:shape>
            </w:pict>
          </mc:Fallback>
        </mc:AlternateContent>
      </w:r>
      <w:r w:rsidR="009317A7">
        <w:rPr>
          <w:rFonts w:ascii="Arial Narrow" w:hAnsi="Arial Narrow"/>
          <w:b/>
          <w:noProof/>
          <w:sz w:val="28"/>
          <w:szCs w:val="28"/>
        </w:rPr>
        <mc:AlternateContent>
          <mc:Choice Requires="wps">
            <w:drawing>
              <wp:anchor distT="0" distB="0" distL="114300" distR="114300" simplePos="0" relativeHeight="251663360" behindDoc="0" locked="0" layoutInCell="1" allowOverlap="1" wp14:anchorId="652BF5A8" wp14:editId="7CCC36ED">
                <wp:simplePos x="0" y="0"/>
                <wp:positionH relativeFrom="page">
                  <wp:align>left</wp:align>
                </wp:positionH>
                <wp:positionV relativeFrom="paragraph">
                  <wp:posOffset>88900</wp:posOffset>
                </wp:positionV>
                <wp:extent cx="120650" cy="9791700"/>
                <wp:effectExtent l="57150" t="38100" r="50800" b="76200"/>
                <wp:wrapNone/>
                <wp:docPr id="4" name="Rectangle 4"/>
                <wp:cNvGraphicFramePr/>
                <a:graphic xmlns:a="http://schemas.openxmlformats.org/drawingml/2006/main">
                  <a:graphicData uri="http://schemas.microsoft.com/office/word/2010/wordprocessingShape">
                    <wps:wsp>
                      <wps:cNvSpPr/>
                      <wps:spPr>
                        <a:xfrm>
                          <a:off x="0" y="0"/>
                          <a:ext cx="120650" cy="9791700"/>
                        </a:xfrm>
                        <a:prstGeom prst="rect">
                          <a:avLst/>
                        </a:prstGeom>
                        <a:ln>
                          <a:noFill/>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AB46D5" id="Rectangle 4" o:spid="_x0000_s1026" style="position:absolute;margin-left:0;margin-top:7pt;width:9.5pt;height:771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" fillcolor="#dfa7a6 [1621]" stroked="f">
                <v:fill color2="#f5e4e4 [501]" rotate="t" angle="180" colors="0 #ffa2a1;22938f #ffbebd;1 #ffe5e5" focus="100%" type="gradient"/>
                <v:shadow on="t" color="black" opacity="24903f" origin=",.5" offset="0,.55556mm"/>
                <w10:wrap anchorx="page"/>
              </v:rect>
            </w:pict>
          </mc:Fallback>
        </mc:AlternateContent>
      </w:r>
    </w:p>
    <w:p w14:paraId="358E431E" w14:textId="79F734BA" w:rsidR="006A7470" w:rsidRDefault="006A7470" w:rsidP="009317A7">
      <w:pPr>
        <w:pStyle w:val="TexteValeur"/>
        <w:ind w:right="-1"/>
        <w:rPr>
          <w:rFonts w:ascii="Arial Narrow" w:hAnsi="Arial Narrow"/>
          <w:b/>
          <w:sz w:val="28"/>
          <w:szCs w:val="28"/>
          <w:lang w:eastAsia="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678"/>
        <w:gridCol w:w="2409"/>
      </w:tblGrid>
      <w:tr w:rsidR="006A7470" w14:paraId="15C534DD" w14:textId="77777777" w:rsidTr="00555695">
        <w:tc>
          <w:tcPr>
            <w:tcW w:w="2263" w:type="dxa"/>
          </w:tcPr>
          <w:p w14:paraId="20FB7726" w14:textId="207C4661" w:rsidR="006A7470" w:rsidRDefault="009317A7">
            <w:pPr>
              <w:pStyle w:val="TexteValeur"/>
              <w:ind w:right="-1"/>
              <w:jc w:val="center"/>
              <w:rPr>
                <w:rFonts w:ascii="Arial Narrow" w:hAnsi="Arial Narrow"/>
                <w:b/>
                <w:sz w:val="28"/>
                <w:szCs w:val="28"/>
                <w:lang w:eastAsia="en-US"/>
              </w:rPr>
            </w:pPr>
            <w:r>
              <w:rPr>
                <w:rFonts w:ascii="Arial Narrow" w:hAnsi="Arial Narrow"/>
                <w:b/>
                <w:noProof/>
                <w:sz w:val="28"/>
                <w:szCs w:val="28"/>
              </w:rPr>
              <mc:AlternateContent>
                <mc:Choice Requires="wps">
                  <w:drawing>
                    <wp:anchor distT="0" distB="0" distL="114300" distR="114300" simplePos="0" relativeHeight="251669504" behindDoc="0" locked="0" layoutInCell="1" allowOverlap="1" wp14:anchorId="2A671223" wp14:editId="3C0FDF86">
                      <wp:simplePos x="0" y="0"/>
                      <wp:positionH relativeFrom="column">
                        <wp:posOffset>-878205</wp:posOffset>
                      </wp:positionH>
                      <wp:positionV relativeFrom="paragraph">
                        <wp:posOffset>1076325</wp:posOffset>
                      </wp:positionV>
                      <wp:extent cx="7556500" cy="165100"/>
                      <wp:effectExtent l="0" t="0" r="6350" b="6350"/>
                      <wp:wrapNone/>
                      <wp:docPr id="14" name="Rectangle : avec coins rognés en diagonale 14"/>
                      <wp:cNvGraphicFramePr/>
                      <a:graphic xmlns:a="http://schemas.openxmlformats.org/drawingml/2006/main">
                        <a:graphicData uri="http://schemas.microsoft.com/office/word/2010/wordprocessingShape">
                          <wps:wsp>
                            <wps:cNvSpPr/>
                            <wps:spPr>
                              <a:xfrm>
                                <a:off x="0" y="0"/>
                                <a:ext cx="7556500" cy="165100"/>
                              </a:xfrm>
                              <a:prstGeom prst="snip2DiagRect">
                                <a:avLst/>
                              </a:prstGeom>
                              <a:solidFill>
                                <a:srgbClr val="4F81BD">
                                  <a:lumMod val="20000"/>
                                  <a:lumOff val="8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92ABEA" id="Rectangle : avec coins rognés en diagonale 14" o:spid="_x0000_s1026" style="position:absolute;margin-left:-69.15pt;margin-top:84.75pt;width:595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6500,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" path="m,l7528983,r27517,27517l7556500,165100r,l27517,165100,,137583,,xe" fillcolor="#dce6f2" stroked="f" strokeweight="2pt">
                      <v:path arrowok="t" o:connecttype="custom" o:connectlocs="0,0;7528983,0;7556500,27517;7556500,165100;7556500,165100;27517,165100;0,137583;0,0" o:connectangles="0,0,0,0,0,0,0,0"/>
                    </v:shape>
                  </w:pict>
                </mc:Fallback>
              </mc:AlternateContent>
            </w:r>
            <w:r w:rsidR="006A7470" w:rsidRPr="006A7470">
              <w:rPr>
                <w:rFonts w:ascii="Calibri" w:eastAsia="Calibri" w:hAnsi="Calibri" w:cs="Calibri"/>
                <w:b/>
                <w:noProof/>
                <w:color w:val="auto"/>
                <w:sz w:val="22"/>
                <w:szCs w:val="20"/>
              </w:rPr>
              <w:drawing>
                <wp:inline distT="0" distB="0" distL="0" distR="0" wp14:anchorId="4966120C" wp14:editId="6BCF34FE">
                  <wp:extent cx="750276" cy="750276"/>
                  <wp:effectExtent l="0" t="0" r="0" b="0"/>
                  <wp:docPr id="6" name="Image 6" descr="C:\Users\DELL\Documents\ARAROC\nouveau seau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DELL\Documents\ARAROC\nouveau seau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908" cy="764908"/>
                          </a:xfrm>
                          <a:prstGeom prst="rect">
                            <a:avLst/>
                          </a:prstGeom>
                          <a:noFill/>
                          <a:ln>
                            <a:noFill/>
                          </a:ln>
                        </pic:spPr>
                      </pic:pic>
                    </a:graphicData>
                  </a:graphic>
                </wp:inline>
              </w:drawing>
            </w:r>
          </w:p>
        </w:tc>
        <w:tc>
          <w:tcPr>
            <w:tcW w:w="4678" w:type="dxa"/>
          </w:tcPr>
          <w:p w14:paraId="3F3DBAC5" w14:textId="77777777" w:rsidR="00C66FB6" w:rsidRPr="00C66FB6" w:rsidRDefault="00C66FB6" w:rsidP="00C66FB6">
            <w:pPr>
              <w:widowControl/>
              <w:tabs>
                <w:tab w:val="left" w:pos="-720"/>
              </w:tabs>
              <w:autoSpaceDE/>
              <w:autoSpaceDN/>
              <w:spacing w:after="160" w:line="259" w:lineRule="auto"/>
              <w:jc w:val="center"/>
              <w:rPr>
                <w:rFonts w:asciiTheme="minorBidi" w:eastAsia="Arial Narrow" w:hAnsiTheme="minorBidi" w:cstheme="minorBidi"/>
                <w:b/>
                <w:bCs/>
                <w:color w:val="005887"/>
                <w:sz w:val="44"/>
                <w:szCs w:val="44"/>
                <w:lang w:eastAsia="fr-FR"/>
              </w:rPr>
            </w:pPr>
            <w:r w:rsidRPr="00C66FB6">
              <w:rPr>
                <w:rFonts w:asciiTheme="minorBidi" w:eastAsia="Arial Narrow" w:hAnsiTheme="minorBidi" w:cstheme="minorBidi"/>
                <w:b/>
                <w:bCs/>
                <w:color w:val="005887"/>
                <w:sz w:val="44"/>
                <w:szCs w:val="44"/>
                <w:lang w:eastAsia="fr-FR"/>
              </w:rPr>
              <w:t>MINISTERE DE L’ELEVAGE</w:t>
            </w:r>
          </w:p>
          <w:p w14:paraId="6A16C18C" w14:textId="144EED25" w:rsidR="006A7470" w:rsidRPr="006A7470" w:rsidRDefault="006A7470">
            <w:pPr>
              <w:pStyle w:val="TexteValeur"/>
              <w:ind w:right="-1"/>
              <w:jc w:val="center"/>
              <w:rPr>
                <w:rFonts w:ascii="Arial Narrow" w:hAnsi="Arial Narrow"/>
                <w:b/>
                <w:sz w:val="28"/>
                <w:szCs w:val="28"/>
                <w:lang w:val="fr-CA" w:eastAsia="en-US"/>
              </w:rPr>
            </w:pPr>
          </w:p>
        </w:tc>
        <w:tc>
          <w:tcPr>
            <w:tcW w:w="2409" w:type="dxa"/>
          </w:tcPr>
          <w:p w14:paraId="060C0269" w14:textId="71EF9263" w:rsidR="006A7470" w:rsidRDefault="006A7470">
            <w:pPr>
              <w:pStyle w:val="TexteValeur"/>
              <w:ind w:right="-1"/>
              <w:jc w:val="center"/>
              <w:rPr>
                <w:rFonts w:ascii="Arial Narrow" w:hAnsi="Arial Narrow"/>
                <w:b/>
                <w:sz w:val="28"/>
                <w:szCs w:val="28"/>
                <w:lang w:eastAsia="en-US"/>
              </w:rPr>
            </w:pPr>
            <w:r w:rsidRPr="006A7470">
              <w:rPr>
                <w:rFonts w:ascii="Times New Roman" w:eastAsia="Times New Roman" w:hAnsi="Times New Roman" w:cs="Times New Roman"/>
                <w:b/>
                <w:noProof/>
                <w:color w:val="auto"/>
                <w:sz w:val="20"/>
                <w:szCs w:val="20"/>
              </w:rPr>
              <w:drawing>
                <wp:inline distT="0" distB="0" distL="0" distR="0" wp14:anchorId="0ECFC413" wp14:editId="53A1B3CA">
                  <wp:extent cx="1313989" cy="641277"/>
                  <wp:effectExtent l="0" t="0" r="635" b="6985"/>
                  <wp:docPr id="3" name="Image 3" descr="BAD logo 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AD logo coule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569" cy="653761"/>
                          </a:xfrm>
                          <a:prstGeom prst="rect">
                            <a:avLst/>
                          </a:prstGeom>
                          <a:noFill/>
                          <a:ln>
                            <a:noFill/>
                          </a:ln>
                        </pic:spPr>
                      </pic:pic>
                    </a:graphicData>
                  </a:graphic>
                </wp:inline>
              </w:drawing>
            </w:r>
          </w:p>
        </w:tc>
      </w:tr>
    </w:tbl>
    <w:p w14:paraId="1374F575" w14:textId="6792F608" w:rsidR="006A7470" w:rsidRDefault="006A7470">
      <w:pPr>
        <w:pStyle w:val="TexteValeur"/>
        <w:ind w:right="-1"/>
        <w:jc w:val="center"/>
        <w:rPr>
          <w:rFonts w:ascii="Arial Narrow" w:hAnsi="Arial Narrow"/>
          <w:b/>
          <w:sz w:val="28"/>
          <w:szCs w:val="28"/>
          <w:lang w:eastAsia="en-US"/>
        </w:rPr>
      </w:pPr>
    </w:p>
    <w:p w14:paraId="4B41F965" w14:textId="56A6EE6D" w:rsidR="0086713E" w:rsidRDefault="0086713E">
      <w:pPr>
        <w:pStyle w:val="TexteValeur"/>
        <w:ind w:right="-1"/>
        <w:jc w:val="center"/>
        <w:rPr>
          <w:rFonts w:ascii="Arial Narrow" w:hAnsi="Arial Narrow"/>
          <w:sz w:val="22"/>
          <w:szCs w:val="22"/>
          <w:lang w:eastAsia="en-US"/>
        </w:rPr>
      </w:pPr>
    </w:p>
    <w:p w14:paraId="359EFB1D" w14:textId="41B93DCE" w:rsidR="00E42F7A" w:rsidRDefault="00E42F7A" w:rsidP="00E53E0B">
      <w:pPr>
        <w:pStyle w:val="TexteValeur"/>
        <w:ind w:right="-1"/>
        <w:jc w:val="center"/>
        <w:rPr>
          <w:rFonts w:ascii="Arial Narrow" w:hAnsi="Arial Narrow"/>
          <w:b/>
          <w:bCs/>
          <w:sz w:val="40"/>
          <w:szCs w:val="40"/>
          <w:lang w:val="fr-CA" w:eastAsia="en-US"/>
        </w:rPr>
      </w:pPr>
    </w:p>
    <w:p w14:paraId="7A84EF29" w14:textId="58D7E43D" w:rsidR="00A478B6" w:rsidRDefault="00A478B6" w:rsidP="00E53E0B">
      <w:pPr>
        <w:pStyle w:val="TexteValeur"/>
        <w:ind w:right="-1"/>
        <w:jc w:val="center"/>
        <w:rPr>
          <w:rFonts w:ascii="Arial Narrow" w:hAnsi="Arial Narrow"/>
          <w:b/>
          <w:bCs/>
          <w:sz w:val="40"/>
          <w:szCs w:val="40"/>
          <w:lang w:val="fr-CA" w:eastAsia="en-US"/>
        </w:rPr>
      </w:pPr>
    </w:p>
    <w:p w14:paraId="6D5BEB2C" w14:textId="77777777" w:rsidR="00A478B6" w:rsidRDefault="00A478B6" w:rsidP="00E53E0B">
      <w:pPr>
        <w:pStyle w:val="TexteValeur"/>
        <w:ind w:right="-1"/>
        <w:jc w:val="center"/>
        <w:rPr>
          <w:rFonts w:ascii="Arial Narrow" w:hAnsi="Arial Narrow"/>
          <w:b/>
          <w:bCs/>
          <w:sz w:val="40"/>
          <w:szCs w:val="40"/>
          <w:lang w:val="fr-CA" w:eastAsia="en-US"/>
        </w:rPr>
      </w:pPr>
    </w:p>
    <w:p w14:paraId="554D58D8" w14:textId="7CA03FF2" w:rsidR="00C66FB6" w:rsidRPr="00C66FB6" w:rsidRDefault="00C66FB6" w:rsidP="00C66FB6">
      <w:pPr>
        <w:pStyle w:val="TexteValeur"/>
        <w:jc w:val="center"/>
        <w:rPr>
          <w:rFonts w:asciiTheme="minorBidi" w:hAnsiTheme="minorBidi" w:cstheme="minorBidi"/>
          <w:b/>
          <w:bCs/>
          <w:sz w:val="40"/>
          <w:szCs w:val="40"/>
          <w:lang w:val="fr-CA"/>
        </w:rPr>
      </w:pPr>
      <w:r w:rsidRPr="00C66FB6">
        <w:rPr>
          <w:rFonts w:asciiTheme="minorBidi" w:hAnsiTheme="minorBidi" w:cstheme="minorBidi"/>
          <w:b/>
          <w:bCs/>
          <w:sz w:val="40"/>
          <w:szCs w:val="40"/>
        </w:rPr>
        <w:t>PROGRAMME DE DEVELOPPEMENT INCLUSIF DES FILIERES DE L’ELEVAGE DANS LA ZONE DE L’AWKAR (AWKAR-P 1)</w:t>
      </w:r>
    </w:p>
    <w:p w14:paraId="2B85EA27" w14:textId="7A409C4B" w:rsidR="0086713E" w:rsidRDefault="0086713E">
      <w:pPr>
        <w:pStyle w:val="Corpsdetexte"/>
        <w:rPr>
          <w:rFonts w:ascii="Times New Roman"/>
        </w:rPr>
      </w:pPr>
    </w:p>
    <w:p w14:paraId="1BB8E8C7" w14:textId="1FC6D3C4" w:rsidR="00F55715" w:rsidRDefault="00F55715">
      <w:pPr>
        <w:pStyle w:val="Corpsdetexte"/>
        <w:rPr>
          <w:rFonts w:ascii="Times New Roman"/>
        </w:rPr>
      </w:pPr>
    </w:p>
    <w:p w14:paraId="29B6C5E5" w14:textId="77777777" w:rsidR="00F55715" w:rsidRDefault="00F55715">
      <w:pPr>
        <w:pStyle w:val="Corpsdetexte"/>
        <w:rPr>
          <w:rFonts w:ascii="Times New Roman"/>
        </w:rPr>
      </w:pPr>
    </w:p>
    <w:p w14:paraId="4B7492D0" w14:textId="77777777" w:rsidR="0086713E" w:rsidRDefault="0086713E">
      <w:pPr>
        <w:pStyle w:val="Corpsdetexte"/>
        <w:spacing w:before="48"/>
        <w:rPr>
          <w:rFonts w:ascii="Times New Roman"/>
        </w:rPr>
      </w:pPr>
    </w:p>
    <w:p w14:paraId="52311BB0" w14:textId="77777777" w:rsidR="0086713E" w:rsidRPr="00C66FB6" w:rsidRDefault="00F35FEB">
      <w:pPr>
        <w:pStyle w:val="Titre1"/>
        <w:widowControl w:val="0"/>
        <w:pBdr>
          <w:top w:val="thickThinSmallGap" w:sz="24" w:space="1" w:color="7030A0"/>
          <w:left w:val="none" w:sz="0" w:space="4" w:color="auto"/>
          <w:bottom w:val="thickThinSmallGap" w:sz="24" w:space="1" w:color="7030A0"/>
          <w:right w:val="none" w:sz="0" w:space="4" w:color="auto"/>
        </w:pBdr>
        <w:autoSpaceDE w:val="0"/>
        <w:autoSpaceDN w:val="0"/>
        <w:ind w:left="13" w:right="8" w:firstLine="0"/>
        <w:jc w:val="center"/>
        <w:rPr>
          <w:color w:val="984806" w:themeColor="accent6" w:themeShade="80"/>
          <w:sz w:val="44"/>
          <w:szCs w:val="44"/>
        </w:rPr>
      </w:pPr>
      <w:r w:rsidRPr="00C66FB6">
        <w:rPr>
          <w:color w:val="984806" w:themeColor="accent6" w:themeShade="80"/>
          <w:sz w:val="44"/>
          <w:szCs w:val="44"/>
        </w:rPr>
        <w:t>Termes</w:t>
      </w:r>
      <w:r w:rsidRPr="00C66FB6">
        <w:rPr>
          <w:color w:val="984806" w:themeColor="accent6" w:themeShade="80"/>
          <w:spacing w:val="-3"/>
          <w:sz w:val="44"/>
          <w:szCs w:val="44"/>
        </w:rPr>
        <w:t xml:space="preserve"> </w:t>
      </w:r>
      <w:r w:rsidRPr="00C66FB6">
        <w:rPr>
          <w:color w:val="984806" w:themeColor="accent6" w:themeShade="80"/>
          <w:sz w:val="44"/>
          <w:szCs w:val="44"/>
        </w:rPr>
        <w:t>de</w:t>
      </w:r>
      <w:r w:rsidRPr="00C66FB6">
        <w:rPr>
          <w:color w:val="984806" w:themeColor="accent6" w:themeShade="80"/>
          <w:spacing w:val="1"/>
          <w:sz w:val="44"/>
          <w:szCs w:val="44"/>
        </w:rPr>
        <w:t xml:space="preserve"> </w:t>
      </w:r>
      <w:r w:rsidRPr="00C66FB6">
        <w:rPr>
          <w:color w:val="984806" w:themeColor="accent6" w:themeShade="80"/>
          <w:spacing w:val="-2"/>
          <w:sz w:val="44"/>
          <w:szCs w:val="44"/>
        </w:rPr>
        <w:t>Référence</w:t>
      </w:r>
    </w:p>
    <w:p w14:paraId="41001EE1" w14:textId="77777777" w:rsidR="0086713E" w:rsidRDefault="0086713E">
      <w:pPr>
        <w:pStyle w:val="Corpsdetexte"/>
        <w:spacing w:before="2"/>
        <w:rPr>
          <w:rFonts w:ascii="Arial"/>
          <w:b/>
        </w:rPr>
      </w:pPr>
    </w:p>
    <w:p w14:paraId="42CB3E78" w14:textId="1780AB31" w:rsidR="007C16CD" w:rsidRPr="007C16CD" w:rsidRDefault="000B6779" w:rsidP="000B6779">
      <w:pPr>
        <w:pStyle w:val="Corpsdetexte"/>
        <w:jc w:val="center"/>
        <w:rPr>
          <w:rFonts w:asciiTheme="minorBidi" w:eastAsia="Arial Narrow" w:hAnsiTheme="minorBidi" w:cstheme="minorBidi"/>
          <w:b/>
          <w:bCs/>
          <w:color w:val="005887"/>
          <w:sz w:val="40"/>
          <w:szCs w:val="40"/>
          <w:lang w:eastAsia="fr-FR"/>
        </w:rPr>
      </w:pPr>
      <w:r>
        <w:rPr>
          <w:rFonts w:asciiTheme="minorBidi" w:eastAsia="Arial Narrow" w:hAnsiTheme="minorBidi" w:cstheme="minorBidi"/>
          <w:b/>
          <w:bCs/>
          <w:color w:val="005887"/>
          <w:sz w:val="40"/>
          <w:szCs w:val="40"/>
          <w:lang w:eastAsia="fr-FR"/>
        </w:rPr>
        <w:t xml:space="preserve">Recrutement d’un consultant pour la mise en place d’incubateurs pour jeunes </w:t>
      </w:r>
    </w:p>
    <w:p w14:paraId="385C58F2" w14:textId="49CD20B1" w:rsidR="00F55715" w:rsidRDefault="00F55715" w:rsidP="00F55715">
      <w:pPr>
        <w:pStyle w:val="Corpsdetexte"/>
        <w:jc w:val="center"/>
        <w:rPr>
          <w:rFonts w:asciiTheme="minorBidi" w:eastAsia="Arial Narrow" w:hAnsiTheme="minorBidi" w:cstheme="minorBidi"/>
          <w:b/>
          <w:bCs/>
          <w:color w:val="005887"/>
          <w:sz w:val="40"/>
          <w:szCs w:val="40"/>
          <w:lang w:eastAsia="fr-FR"/>
        </w:rPr>
      </w:pPr>
    </w:p>
    <w:p w14:paraId="5D6C0BE7" w14:textId="15118273" w:rsidR="00F55715" w:rsidRDefault="00F55715" w:rsidP="00F55715">
      <w:pPr>
        <w:pStyle w:val="Corpsdetexte"/>
        <w:jc w:val="center"/>
        <w:rPr>
          <w:rFonts w:asciiTheme="minorBidi" w:eastAsia="Arial Narrow" w:hAnsiTheme="minorBidi" w:cstheme="minorBidi"/>
          <w:b/>
          <w:bCs/>
          <w:color w:val="005887"/>
          <w:sz w:val="40"/>
          <w:szCs w:val="40"/>
          <w:lang w:eastAsia="fr-FR"/>
        </w:rPr>
      </w:pPr>
    </w:p>
    <w:p w14:paraId="5BC62DF9" w14:textId="5CDE8C23" w:rsidR="00F55715" w:rsidRDefault="00F55715" w:rsidP="00F55715">
      <w:pPr>
        <w:pStyle w:val="Corpsdetexte"/>
        <w:jc w:val="center"/>
        <w:rPr>
          <w:rFonts w:asciiTheme="minorBidi" w:eastAsia="Arial Narrow" w:hAnsiTheme="minorBidi" w:cstheme="minorBidi"/>
          <w:b/>
          <w:bCs/>
          <w:color w:val="005887"/>
          <w:sz w:val="40"/>
          <w:szCs w:val="40"/>
          <w:lang w:eastAsia="fr-FR"/>
        </w:rPr>
      </w:pPr>
    </w:p>
    <w:p w14:paraId="60B2FD05" w14:textId="77777777" w:rsidR="00F55715" w:rsidRPr="00C66FB6" w:rsidRDefault="00F55715" w:rsidP="00F55715">
      <w:pPr>
        <w:pStyle w:val="Corpsdetexte"/>
        <w:jc w:val="center"/>
        <w:rPr>
          <w:rFonts w:ascii="Arial Narrow" w:eastAsia="Arial Narrow" w:hAnsi="Arial Narrow" w:cs="Arial"/>
          <w:b/>
          <w:bCs/>
          <w:color w:val="005887"/>
          <w:sz w:val="40"/>
          <w:szCs w:val="40"/>
          <w:lang w:eastAsia="fr-FR"/>
        </w:rPr>
      </w:pPr>
    </w:p>
    <w:p w14:paraId="7EFE4B4D" w14:textId="02F2703A" w:rsidR="0086713E" w:rsidRDefault="0031689A">
      <w:pPr>
        <w:pStyle w:val="Corpsdetexte"/>
      </w:pPr>
      <w:r>
        <w:rPr>
          <w:noProof/>
          <w:lang w:eastAsia="fr-FR"/>
        </w:rPr>
        <mc:AlternateContent>
          <mc:Choice Requires="wps">
            <w:drawing>
              <wp:anchor distT="0" distB="0" distL="114300" distR="114300" simplePos="0" relativeHeight="251665408" behindDoc="0" locked="0" layoutInCell="1" allowOverlap="1" wp14:anchorId="29C8044A" wp14:editId="42CAE37A">
                <wp:simplePos x="0" y="0"/>
                <wp:positionH relativeFrom="column">
                  <wp:posOffset>-34925</wp:posOffset>
                </wp:positionH>
                <wp:positionV relativeFrom="paragraph">
                  <wp:posOffset>88265</wp:posOffset>
                </wp:positionV>
                <wp:extent cx="901700" cy="1028700"/>
                <wp:effectExtent l="38100" t="38100" r="31750" b="76200"/>
                <wp:wrapNone/>
                <wp:docPr id="10" name="Triangle isocèle 10"/>
                <wp:cNvGraphicFramePr/>
                <a:graphic xmlns:a="http://schemas.openxmlformats.org/drawingml/2006/main">
                  <a:graphicData uri="http://schemas.microsoft.com/office/word/2010/wordprocessingShape">
                    <wps:wsp>
                      <wps:cNvSpPr/>
                      <wps:spPr>
                        <a:xfrm>
                          <a:off x="0" y="0"/>
                          <a:ext cx="901700" cy="1028700"/>
                        </a:xfrm>
                        <a:prstGeom prst="triangle">
                          <a:avLst/>
                        </a:prstGeom>
                        <a:ln>
                          <a:no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C6487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0" o:spid="_x0000_s1026" type="#_x0000_t5" style="position:absolute;margin-left:-2.75pt;margin-top:6.95pt;width: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" fillcolor="#cdddac [1622]" stroked="f">
                <v:fill color2="#f0f4e6 [502]" rotate="t" angle="180" colors="0 #dafda7;22938f #e4fdc2;1 #f5ffe6" focus="100%" type="gradient"/>
                <v:shadow on="t" color="black" opacity="24903f" origin=",.5" offset="0,.55556mm"/>
              </v:shape>
            </w:pict>
          </mc:Fallback>
        </mc:AlternateContent>
      </w:r>
    </w:p>
    <w:p w14:paraId="7C9BB803" w14:textId="3FE671D0" w:rsidR="0086713E" w:rsidRDefault="0086713E">
      <w:pPr>
        <w:pStyle w:val="Corpsdetexte"/>
      </w:pPr>
    </w:p>
    <w:p w14:paraId="7CEF52C8" w14:textId="27316087" w:rsidR="0086713E" w:rsidRDefault="0086713E">
      <w:pPr>
        <w:pStyle w:val="Corpsdetexte"/>
      </w:pPr>
    </w:p>
    <w:p w14:paraId="0447C110" w14:textId="5F2385FA" w:rsidR="0086713E" w:rsidRDefault="0086713E">
      <w:pPr>
        <w:pStyle w:val="Corpsdetexte"/>
      </w:pPr>
    </w:p>
    <w:p w14:paraId="4FC646C6" w14:textId="1841F0EA" w:rsidR="0086713E" w:rsidRDefault="0086713E">
      <w:pPr>
        <w:pStyle w:val="Corpsdetexte"/>
      </w:pPr>
    </w:p>
    <w:p w14:paraId="0495EA1B" w14:textId="34C3F130" w:rsidR="0086713E" w:rsidRDefault="0031689A">
      <w:pPr>
        <w:pStyle w:val="Corpsdetexte"/>
      </w:pPr>
      <w:r>
        <w:rPr>
          <w:noProof/>
          <w:lang w:eastAsia="fr-FR"/>
        </w:rPr>
        <mc:AlternateContent>
          <mc:Choice Requires="wps">
            <w:drawing>
              <wp:anchor distT="0" distB="0" distL="114300" distR="114300" simplePos="0" relativeHeight="251666432" behindDoc="0" locked="0" layoutInCell="1" allowOverlap="1" wp14:anchorId="621E9A36" wp14:editId="63963B26">
                <wp:simplePos x="0" y="0"/>
                <wp:positionH relativeFrom="page">
                  <wp:posOffset>-63500</wp:posOffset>
                </wp:positionH>
                <wp:positionV relativeFrom="paragraph">
                  <wp:posOffset>237490</wp:posOffset>
                </wp:positionV>
                <wp:extent cx="7594600" cy="190500"/>
                <wp:effectExtent l="57150" t="38100" r="63500" b="76200"/>
                <wp:wrapNone/>
                <wp:docPr id="12" name="Rectangle 12"/>
                <wp:cNvGraphicFramePr/>
                <a:graphic xmlns:a="http://schemas.openxmlformats.org/drawingml/2006/main">
                  <a:graphicData uri="http://schemas.microsoft.com/office/word/2010/wordprocessingShape">
                    <wps:wsp>
                      <wps:cNvSpPr/>
                      <wps:spPr>
                        <a:xfrm>
                          <a:off x="0" y="0"/>
                          <a:ext cx="7594600" cy="190500"/>
                        </a:xfrm>
                        <a:prstGeom prst="rect">
                          <a:avLst/>
                        </a:prstGeom>
                        <a:ln>
                          <a:noFill/>
                        </a:ln>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7CD781" id="Rectangle 12" o:spid="_x0000_s1026" style="position:absolute;margin-left:-5pt;margin-top:18.7pt;width:598pt;height: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" fillcolor="#a7bfde [1620]" stroked="f">
                <v:fill color2="#e4ecf5 [500]" rotate="t" angle="180" colors="0 #a3c4ff;22938f #bfd5ff;1 #e5eeff" focus="100%" type="gradient"/>
                <v:shadow on="t" color="black" opacity="24903f" origin=",.5" offset="0,.55556mm"/>
                <w10:wrap anchorx="page"/>
              </v:rect>
            </w:pict>
          </mc:Fallback>
        </mc:AlternateContent>
      </w:r>
    </w:p>
    <w:p w14:paraId="0642CEED" w14:textId="7385267A" w:rsidR="0086713E" w:rsidRDefault="0031689A">
      <w:pPr>
        <w:pStyle w:val="Corpsdetexte"/>
      </w:pPr>
      <w:r>
        <w:rPr>
          <w:noProof/>
          <w:lang w:eastAsia="fr-FR"/>
        </w:rPr>
        <mc:AlternateContent>
          <mc:Choice Requires="wps">
            <w:drawing>
              <wp:anchor distT="0" distB="0" distL="114300" distR="114300" simplePos="0" relativeHeight="251664384" behindDoc="0" locked="0" layoutInCell="1" allowOverlap="1" wp14:anchorId="3F04C0F1" wp14:editId="00B93ECD">
                <wp:simplePos x="0" y="0"/>
                <wp:positionH relativeFrom="column">
                  <wp:posOffset>-517525</wp:posOffset>
                </wp:positionH>
                <wp:positionV relativeFrom="paragraph">
                  <wp:posOffset>168910</wp:posOffset>
                </wp:positionV>
                <wp:extent cx="1092200" cy="1066800"/>
                <wp:effectExtent l="0" t="0" r="0" b="0"/>
                <wp:wrapNone/>
                <wp:docPr id="9" name="Triangle isocèle 9"/>
                <wp:cNvGraphicFramePr/>
                <a:graphic xmlns:a="http://schemas.openxmlformats.org/drawingml/2006/main">
                  <a:graphicData uri="http://schemas.microsoft.com/office/word/2010/wordprocessingShape">
                    <wps:wsp>
                      <wps:cNvSpPr/>
                      <wps:spPr>
                        <a:xfrm rot="10800000" flipH="1">
                          <a:off x="0" y="0"/>
                          <a:ext cx="1092200" cy="1066800"/>
                        </a:xfrm>
                        <a:prstGeom prst="triangl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172033" id="Triangle isocèle 9" o:spid="_x0000_s1026" type="#_x0000_t5" style="position:absolute;margin-left:-40.75pt;margin-top:13.3pt;width:86pt;height:84pt;rotation:18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" fillcolor="#31849b [2408]" stroked="f" strokeweight="2pt"/>
            </w:pict>
          </mc:Fallback>
        </mc:AlternateContent>
      </w:r>
    </w:p>
    <w:p w14:paraId="4C0907A7" w14:textId="3946FDD8" w:rsidR="0086713E" w:rsidRDefault="00F35FEB">
      <w:pPr>
        <w:rPr>
          <w:color w:val="365F91"/>
        </w:rPr>
      </w:pPr>
      <w:r>
        <w:rPr>
          <w:color w:val="365F91"/>
        </w:rPr>
        <w:br w:type="page"/>
      </w:r>
    </w:p>
    <w:p w14:paraId="15FD75D9" w14:textId="639A798C" w:rsidR="000A11AA" w:rsidRPr="00695714" w:rsidRDefault="00F35FEB" w:rsidP="00695714">
      <w:pPr>
        <w:rPr>
          <w:b/>
          <w:bCs/>
          <w:color w:val="E36C0A" w:themeColor="accent6" w:themeShade="BF"/>
          <w:sz w:val="36"/>
          <w:szCs w:val="36"/>
        </w:rPr>
      </w:pPr>
      <w:bookmarkStart w:id="0" w:name="_bookmark0"/>
      <w:bookmarkEnd w:id="0"/>
      <w:r w:rsidRPr="00695714">
        <w:rPr>
          <w:b/>
          <w:bCs/>
          <w:color w:val="E36C0A" w:themeColor="accent6" w:themeShade="BF"/>
          <w:sz w:val="36"/>
          <w:szCs w:val="36"/>
        </w:rPr>
        <w:lastRenderedPageBreak/>
        <w:t xml:space="preserve">Contexte </w:t>
      </w:r>
      <w:r w:rsidR="00F967C9" w:rsidRPr="00695714">
        <w:rPr>
          <w:b/>
          <w:bCs/>
          <w:color w:val="E36C0A" w:themeColor="accent6" w:themeShade="BF"/>
          <w:sz w:val="36"/>
          <w:szCs w:val="36"/>
        </w:rPr>
        <w:t>général</w:t>
      </w:r>
    </w:p>
    <w:p w14:paraId="11777C4B" w14:textId="0E819196" w:rsidR="0086713E" w:rsidRPr="00A478B6" w:rsidRDefault="00F967C9">
      <w:pPr>
        <w:rPr>
          <w:b/>
          <w:bCs/>
          <w:color w:val="0070C0"/>
          <w:sz w:val="30"/>
          <w:szCs w:val="30"/>
        </w:rPr>
      </w:pPr>
      <w:r w:rsidRPr="00A478B6">
        <w:rPr>
          <w:b/>
          <w:bCs/>
          <w:color w:val="0070C0"/>
          <w:sz w:val="30"/>
          <w:szCs w:val="30"/>
        </w:rPr>
        <w:t xml:space="preserve">Description technique du programme </w:t>
      </w:r>
      <w:proofErr w:type="spellStart"/>
      <w:r w:rsidRPr="00A478B6">
        <w:rPr>
          <w:b/>
          <w:bCs/>
          <w:color w:val="0070C0"/>
          <w:sz w:val="30"/>
          <w:szCs w:val="30"/>
        </w:rPr>
        <w:t>Awkar</w:t>
      </w:r>
      <w:proofErr w:type="spellEnd"/>
      <w:r w:rsidRPr="00A478B6">
        <w:rPr>
          <w:b/>
          <w:bCs/>
          <w:color w:val="0070C0"/>
          <w:sz w:val="30"/>
          <w:szCs w:val="30"/>
        </w:rPr>
        <w:t xml:space="preserve"> Phase I</w:t>
      </w:r>
      <w:r w:rsidR="00F35FEB" w:rsidRPr="00A478B6">
        <w:rPr>
          <w:b/>
          <w:bCs/>
          <w:color w:val="0070C0"/>
          <w:sz w:val="30"/>
          <w:szCs w:val="30"/>
        </w:rPr>
        <w:t xml:space="preserve">  </w:t>
      </w:r>
    </w:p>
    <w:p w14:paraId="366A563C" w14:textId="6D469003" w:rsidR="00E53E0B" w:rsidRDefault="00E53E0B" w:rsidP="00596EA1">
      <w:pPr>
        <w:pStyle w:val="Sansinterligne"/>
        <w:jc w:val="both"/>
        <w:rPr>
          <w:rFonts w:ascii="Arial" w:eastAsia="Calibri" w:hAnsi="Arial" w:cs="Arial"/>
          <w:sz w:val="24"/>
          <w:szCs w:val="24"/>
          <w:lang w:eastAsia="fr-FR"/>
        </w:rPr>
      </w:pPr>
      <w:r>
        <w:rPr>
          <w:rFonts w:ascii="Arial" w:hAnsi="Arial" w:cs="Arial"/>
          <w:sz w:val="24"/>
          <w:szCs w:val="24"/>
          <w:lang w:eastAsia="zh-CN"/>
        </w:rPr>
        <w:t>1.</w:t>
      </w:r>
      <w:r w:rsidR="00596EA1" w:rsidRPr="00596EA1">
        <w:rPr>
          <w:rFonts w:ascii="Arial MT" w:eastAsia="Arial MT" w:hAnsi="Arial MT" w:cs="Arial MT"/>
        </w:rPr>
        <w:t xml:space="preserve"> </w:t>
      </w:r>
      <w:r w:rsidR="00596EA1" w:rsidRPr="00596EA1">
        <w:rPr>
          <w:rFonts w:ascii="Arial" w:hAnsi="Arial" w:cs="Arial"/>
          <w:sz w:val="24"/>
          <w:szCs w:val="24"/>
          <w:lang w:eastAsia="zh-CN"/>
        </w:rPr>
        <w:t xml:space="preserve">Le gouvernement mauritanien a mobilisé un financement auprès de la </w:t>
      </w:r>
      <w:r w:rsidR="004F0098">
        <w:rPr>
          <w:rFonts w:ascii="Arial" w:hAnsi="Arial" w:cs="Arial"/>
          <w:sz w:val="24"/>
          <w:szCs w:val="24"/>
          <w:lang w:eastAsia="zh-CN"/>
        </w:rPr>
        <w:t>b</w:t>
      </w:r>
      <w:r w:rsidR="00596EA1" w:rsidRPr="00596EA1">
        <w:rPr>
          <w:rFonts w:ascii="Arial" w:hAnsi="Arial" w:cs="Arial"/>
          <w:sz w:val="24"/>
          <w:szCs w:val="24"/>
          <w:lang w:eastAsia="zh-CN"/>
        </w:rPr>
        <w:t xml:space="preserve">anque </w:t>
      </w:r>
      <w:r w:rsidR="004F0098">
        <w:rPr>
          <w:rFonts w:ascii="Arial" w:hAnsi="Arial" w:cs="Arial"/>
          <w:sz w:val="24"/>
          <w:szCs w:val="24"/>
          <w:lang w:eastAsia="zh-CN"/>
        </w:rPr>
        <w:t>a</w:t>
      </w:r>
      <w:r w:rsidR="00596EA1" w:rsidRPr="00596EA1">
        <w:rPr>
          <w:rFonts w:ascii="Arial" w:hAnsi="Arial" w:cs="Arial"/>
          <w:sz w:val="24"/>
          <w:szCs w:val="24"/>
          <w:lang w:eastAsia="zh-CN"/>
        </w:rPr>
        <w:t xml:space="preserve">fricaine de </w:t>
      </w:r>
      <w:r w:rsidR="004F0098">
        <w:rPr>
          <w:rFonts w:ascii="Arial" w:hAnsi="Arial" w:cs="Arial"/>
          <w:sz w:val="24"/>
          <w:szCs w:val="24"/>
          <w:lang w:eastAsia="zh-CN"/>
        </w:rPr>
        <w:t>d</w:t>
      </w:r>
      <w:r w:rsidR="00596EA1" w:rsidRPr="00596EA1">
        <w:rPr>
          <w:rFonts w:ascii="Arial" w:hAnsi="Arial" w:cs="Arial"/>
          <w:sz w:val="24"/>
          <w:szCs w:val="24"/>
          <w:lang w:eastAsia="zh-CN"/>
        </w:rPr>
        <w:t>éveloppement (BAD) pour l'exécution de la première phase du Programme de Développement Inclusif des Filières de l'Élevage dans la zone de l'</w:t>
      </w:r>
      <w:proofErr w:type="spellStart"/>
      <w:r w:rsidR="00596EA1" w:rsidRPr="00596EA1">
        <w:rPr>
          <w:rFonts w:ascii="Arial" w:hAnsi="Arial" w:cs="Arial"/>
          <w:sz w:val="24"/>
          <w:szCs w:val="24"/>
          <w:lang w:eastAsia="zh-CN"/>
        </w:rPr>
        <w:t>Awkar</w:t>
      </w:r>
      <w:proofErr w:type="spellEnd"/>
      <w:r w:rsidR="00596EA1" w:rsidRPr="00596EA1">
        <w:rPr>
          <w:rFonts w:ascii="Arial" w:hAnsi="Arial" w:cs="Arial"/>
          <w:sz w:val="24"/>
          <w:szCs w:val="24"/>
          <w:lang w:eastAsia="zh-CN"/>
        </w:rPr>
        <w:t xml:space="preserve"> (Programme </w:t>
      </w:r>
      <w:proofErr w:type="spellStart"/>
      <w:r w:rsidR="00596EA1" w:rsidRPr="00596EA1">
        <w:rPr>
          <w:rFonts w:ascii="Arial" w:hAnsi="Arial" w:cs="Arial"/>
          <w:sz w:val="24"/>
          <w:szCs w:val="24"/>
          <w:lang w:eastAsia="zh-CN"/>
        </w:rPr>
        <w:t>Awkar</w:t>
      </w:r>
      <w:proofErr w:type="spellEnd"/>
      <w:r w:rsidR="00596EA1" w:rsidRPr="00596EA1">
        <w:rPr>
          <w:rFonts w:ascii="Arial" w:hAnsi="Arial" w:cs="Arial"/>
          <w:sz w:val="24"/>
          <w:szCs w:val="24"/>
          <w:lang w:eastAsia="zh-CN"/>
        </w:rPr>
        <w:t xml:space="preserve"> – Phase I)</w:t>
      </w:r>
      <w:r w:rsidRPr="00410CC6">
        <w:rPr>
          <w:rFonts w:ascii="Arial" w:hAnsi="Arial" w:cs="Arial"/>
          <w:sz w:val="24"/>
          <w:szCs w:val="24"/>
          <w:lang w:eastAsia="zh-CN"/>
        </w:rPr>
        <w:t xml:space="preserve">. </w:t>
      </w:r>
      <w:r w:rsidRPr="00BD1365">
        <w:rPr>
          <w:rFonts w:ascii="Arial" w:eastAsia="Calibri" w:hAnsi="Arial" w:cs="Arial"/>
          <w:sz w:val="24"/>
          <w:szCs w:val="24"/>
          <w:lang w:eastAsia="fr-FR"/>
        </w:rPr>
        <w:t xml:space="preserve">En sa qualité de maitre d’ouvrage, le ministère de l’Elevage prévoit d’implémenter le programme </w:t>
      </w:r>
      <w:proofErr w:type="spellStart"/>
      <w:r w:rsidRPr="00BD1365">
        <w:rPr>
          <w:rFonts w:ascii="Arial" w:eastAsia="Calibri" w:hAnsi="Arial" w:cs="Arial"/>
          <w:sz w:val="24"/>
          <w:szCs w:val="24"/>
          <w:lang w:eastAsia="fr-FR"/>
        </w:rPr>
        <w:t>Awkar</w:t>
      </w:r>
      <w:proofErr w:type="spellEnd"/>
      <w:r w:rsidRPr="00BD1365">
        <w:rPr>
          <w:rFonts w:ascii="Arial" w:eastAsia="Calibri" w:hAnsi="Arial" w:cs="Arial"/>
          <w:sz w:val="24"/>
          <w:szCs w:val="24"/>
          <w:lang w:eastAsia="fr-FR"/>
        </w:rPr>
        <w:t xml:space="preserve"> à travers une unité de gestion qui s’appuie sur une cellule technique régionale, toutes deux rattaché</w:t>
      </w:r>
      <w:r>
        <w:rPr>
          <w:rFonts w:ascii="Arial" w:eastAsia="Calibri" w:hAnsi="Arial" w:cs="Arial"/>
          <w:sz w:val="24"/>
          <w:szCs w:val="24"/>
          <w:lang w:eastAsia="fr-FR"/>
        </w:rPr>
        <w:t>es</w:t>
      </w:r>
      <w:r w:rsidRPr="00BD1365">
        <w:rPr>
          <w:rFonts w:ascii="Arial" w:eastAsia="Calibri" w:hAnsi="Arial" w:cs="Arial"/>
          <w:sz w:val="24"/>
          <w:szCs w:val="24"/>
          <w:lang w:eastAsia="fr-FR"/>
        </w:rPr>
        <w:t xml:space="preserve"> au ministre de l’Elevage. </w:t>
      </w:r>
    </w:p>
    <w:p w14:paraId="287B14F7" w14:textId="77777777" w:rsidR="00E53E0B" w:rsidRPr="00BD1365" w:rsidRDefault="00E53E0B" w:rsidP="00E53E0B">
      <w:pPr>
        <w:pStyle w:val="Sansinterligne"/>
        <w:jc w:val="both"/>
        <w:rPr>
          <w:rFonts w:ascii="Arial" w:eastAsia="Calibri" w:hAnsi="Arial" w:cs="Arial"/>
          <w:sz w:val="24"/>
          <w:szCs w:val="24"/>
          <w:lang w:eastAsia="fr-FR"/>
        </w:rPr>
      </w:pPr>
    </w:p>
    <w:p w14:paraId="14E0010E" w14:textId="77DB40D6" w:rsidR="00E53E0B" w:rsidRDefault="00E53E0B" w:rsidP="00E53E0B">
      <w:pPr>
        <w:jc w:val="both"/>
        <w:rPr>
          <w:rFonts w:ascii="Arial" w:hAnsi="Arial" w:cs="Arial"/>
          <w:sz w:val="24"/>
          <w:szCs w:val="24"/>
          <w:lang w:eastAsia="zh-CN"/>
        </w:rPr>
      </w:pPr>
      <w:r>
        <w:rPr>
          <w:rFonts w:ascii="Arial" w:hAnsi="Arial" w:cs="Arial"/>
          <w:sz w:val="24"/>
          <w:szCs w:val="24"/>
          <w:lang w:eastAsia="zh-CN"/>
        </w:rPr>
        <w:t xml:space="preserve">2. </w:t>
      </w:r>
      <w:r w:rsidRPr="00410CC6">
        <w:rPr>
          <w:rFonts w:ascii="Arial" w:hAnsi="Arial" w:cs="Arial"/>
          <w:sz w:val="24"/>
          <w:szCs w:val="24"/>
          <w:lang w:eastAsia="zh-CN"/>
        </w:rPr>
        <w:t xml:space="preserve">La Phase 1 du Programme </w:t>
      </w:r>
      <w:proofErr w:type="spellStart"/>
      <w:r w:rsidRPr="00410CC6">
        <w:rPr>
          <w:rFonts w:ascii="Arial" w:hAnsi="Arial" w:cs="Arial"/>
          <w:sz w:val="24"/>
          <w:szCs w:val="24"/>
          <w:lang w:eastAsia="zh-CN"/>
        </w:rPr>
        <w:t>Awkar</w:t>
      </w:r>
      <w:proofErr w:type="spellEnd"/>
      <w:r w:rsidRPr="00410CC6">
        <w:rPr>
          <w:rFonts w:ascii="Arial" w:hAnsi="Arial" w:cs="Arial"/>
          <w:sz w:val="24"/>
          <w:szCs w:val="24"/>
          <w:lang w:eastAsia="zh-CN"/>
        </w:rPr>
        <w:t xml:space="preserve"> constitue une réponse stratégique et structurante visant à répondre aux défis multidimensionnels auxquels est confronté le secteur agropastoral en Mauritanie. Il s'inscrit dans le cadre stratégique national de la Stratégie de Croissance Accélérée et de Prospérité Partagée (SCAPP) 2016-2030, s'alignant spécifiquement sur le levier visant à promouvoir une croissance forte, durable et inclusive, par l'accroissement des retombées du secteur de l'élevage. Au niveau sectoriel, il contribue à la mise en œuvre du Plan National de Développement de l'Élevage (PNDE) 2018-2025, dont l'objectif est d'augmenter durablement les productions animales pour réduire l'insécurité alimentaire et favoriser une croissance accélérée. </w:t>
      </w:r>
    </w:p>
    <w:p w14:paraId="2FDC0E19" w14:textId="0DF58F69" w:rsidR="004F0098" w:rsidRPr="004F0098" w:rsidRDefault="004F0098" w:rsidP="004F0098">
      <w:pPr>
        <w:jc w:val="both"/>
        <w:rPr>
          <w:rFonts w:ascii="Arial" w:hAnsi="Arial" w:cs="Arial"/>
          <w:sz w:val="24"/>
          <w:szCs w:val="24"/>
          <w:lang w:eastAsia="zh-CN"/>
        </w:rPr>
      </w:pPr>
      <w:r>
        <w:rPr>
          <w:rFonts w:ascii="Arial" w:hAnsi="Arial" w:cs="Arial"/>
          <w:sz w:val="24"/>
          <w:szCs w:val="24"/>
          <w:lang w:eastAsia="zh-CN"/>
        </w:rPr>
        <w:t>3</w:t>
      </w:r>
      <w:r w:rsidRPr="004F0098">
        <w:rPr>
          <w:rFonts w:ascii="Arial" w:hAnsi="Arial" w:cs="Arial"/>
          <w:sz w:val="24"/>
          <w:szCs w:val="24"/>
          <w:lang w:eastAsia="zh-CN"/>
        </w:rPr>
        <w:t>. Il convient de préciser que le secteur de l'élevage demeure un des grands piliers de l'économie nationale : il génère 9,8 % du PIB, constitue la deuxième source d'emplois (employant 11 % de la population active) et fournit un revenu à près des deux tiers de la population (60 à 70 %). Cependant, il est largement de type extensif, caractérisé par une faible productivité et un très faible niveau de transformation, le rendant peu compétitif. Le secteur est freiné par des contraintes alimentaires, hydriques, sanitaires, génétiques et les effets croissants du changement climatique.</w:t>
      </w:r>
    </w:p>
    <w:p w14:paraId="2815B2D2"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En adoptant une approche intégrée, le Programme </w:t>
      </w:r>
      <w:proofErr w:type="spellStart"/>
      <w:r w:rsidRPr="004F0098">
        <w:rPr>
          <w:rFonts w:ascii="Arial" w:hAnsi="Arial" w:cs="Arial"/>
          <w:sz w:val="24"/>
          <w:szCs w:val="24"/>
          <w:lang w:eastAsia="zh-CN"/>
        </w:rPr>
        <w:t>Awkar</w:t>
      </w:r>
      <w:proofErr w:type="spellEnd"/>
      <w:r w:rsidRPr="004F0098">
        <w:rPr>
          <w:rFonts w:ascii="Arial" w:hAnsi="Arial" w:cs="Arial"/>
          <w:sz w:val="24"/>
          <w:szCs w:val="24"/>
          <w:lang w:eastAsia="zh-CN"/>
        </w:rPr>
        <w:t xml:space="preserve"> (Phase 1) vise à atteindre quatre objectifs majeurs : </w:t>
      </w:r>
    </w:p>
    <w:p w14:paraId="6379DEAE" w14:textId="77777777" w:rsidR="004F0098" w:rsidRPr="004F0098" w:rsidRDefault="004F0098" w:rsidP="001D6678">
      <w:pPr>
        <w:numPr>
          <w:ilvl w:val="0"/>
          <w:numId w:val="1"/>
        </w:numPr>
        <w:jc w:val="both"/>
        <w:rPr>
          <w:rFonts w:ascii="Arial" w:hAnsi="Arial" w:cs="Arial"/>
          <w:sz w:val="24"/>
          <w:szCs w:val="24"/>
          <w:lang w:eastAsia="zh-CN"/>
        </w:rPr>
      </w:pPr>
      <w:r w:rsidRPr="004F0098">
        <w:rPr>
          <w:rFonts w:ascii="Arial" w:hAnsi="Arial" w:cs="Arial"/>
          <w:sz w:val="24"/>
          <w:szCs w:val="24"/>
          <w:lang w:eastAsia="zh-CN"/>
        </w:rPr>
        <w:t>Valoriser économiquement la filière viande rouge en développant des produits à haute valeur ajoutée.</w:t>
      </w:r>
    </w:p>
    <w:p w14:paraId="5560A27C" w14:textId="77777777" w:rsidR="004F0098" w:rsidRPr="004F0098" w:rsidRDefault="004F0098" w:rsidP="001D6678">
      <w:pPr>
        <w:numPr>
          <w:ilvl w:val="0"/>
          <w:numId w:val="1"/>
        </w:numPr>
        <w:jc w:val="both"/>
        <w:rPr>
          <w:rFonts w:ascii="Arial" w:hAnsi="Arial" w:cs="Arial"/>
          <w:sz w:val="24"/>
          <w:szCs w:val="24"/>
          <w:lang w:eastAsia="zh-CN"/>
        </w:rPr>
      </w:pPr>
      <w:r w:rsidRPr="004F0098">
        <w:rPr>
          <w:rFonts w:ascii="Arial" w:hAnsi="Arial" w:cs="Arial"/>
          <w:sz w:val="24"/>
          <w:szCs w:val="24"/>
          <w:lang w:eastAsia="zh-CN"/>
        </w:rPr>
        <w:t>Renforcer la souveraineté alimentaire par le développement de la filière lait.</w:t>
      </w:r>
    </w:p>
    <w:p w14:paraId="774650C0" w14:textId="77777777" w:rsidR="004F0098" w:rsidRPr="004F0098" w:rsidRDefault="004F0098" w:rsidP="001D6678">
      <w:pPr>
        <w:numPr>
          <w:ilvl w:val="0"/>
          <w:numId w:val="1"/>
        </w:numPr>
        <w:jc w:val="both"/>
        <w:rPr>
          <w:rFonts w:ascii="Arial" w:hAnsi="Arial" w:cs="Arial"/>
          <w:sz w:val="24"/>
          <w:szCs w:val="24"/>
          <w:lang w:eastAsia="zh-CN"/>
        </w:rPr>
      </w:pPr>
      <w:r w:rsidRPr="004F0098">
        <w:rPr>
          <w:rFonts w:ascii="Arial" w:hAnsi="Arial" w:cs="Arial"/>
          <w:sz w:val="24"/>
          <w:szCs w:val="24"/>
          <w:lang w:eastAsia="zh-CN"/>
        </w:rPr>
        <w:t xml:space="preserve">Améliorer la gestion rationnelle et durable des ressources et de la santé animale. </w:t>
      </w:r>
    </w:p>
    <w:p w14:paraId="5F94D08E" w14:textId="77777777" w:rsidR="004F0098" w:rsidRPr="004F0098" w:rsidRDefault="004F0098" w:rsidP="001D6678">
      <w:pPr>
        <w:numPr>
          <w:ilvl w:val="0"/>
          <w:numId w:val="1"/>
        </w:numPr>
        <w:jc w:val="both"/>
        <w:rPr>
          <w:rFonts w:ascii="Arial" w:hAnsi="Arial" w:cs="Arial"/>
          <w:sz w:val="24"/>
          <w:szCs w:val="24"/>
          <w:lang w:eastAsia="zh-CN"/>
        </w:rPr>
      </w:pPr>
      <w:r w:rsidRPr="004F0098">
        <w:rPr>
          <w:rFonts w:ascii="Arial" w:hAnsi="Arial" w:cs="Arial"/>
          <w:sz w:val="24"/>
          <w:szCs w:val="24"/>
          <w:lang w:eastAsia="zh-CN"/>
        </w:rPr>
        <w:t>Réduire les facteurs de fragilité et d’insécurité dans l'Est du pays.</w:t>
      </w:r>
    </w:p>
    <w:p w14:paraId="31534A74" w14:textId="77777777" w:rsidR="004F0098" w:rsidRDefault="004F0098" w:rsidP="00E53E0B">
      <w:pPr>
        <w:jc w:val="both"/>
        <w:rPr>
          <w:rFonts w:ascii="Arial" w:hAnsi="Arial" w:cs="Arial"/>
          <w:sz w:val="24"/>
          <w:szCs w:val="24"/>
          <w:lang w:eastAsia="zh-CN"/>
        </w:rPr>
      </w:pPr>
    </w:p>
    <w:p w14:paraId="0F605EC0" w14:textId="7EB7EE5C" w:rsidR="004F0098" w:rsidRPr="00694216" w:rsidRDefault="004F0098" w:rsidP="004F0098">
      <w:pPr>
        <w:rPr>
          <w:b/>
          <w:bCs/>
          <w:color w:val="76923C" w:themeColor="accent3" w:themeShade="BF"/>
          <w:sz w:val="26"/>
          <w:szCs w:val="26"/>
        </w:rPr>
      </w:pPr>
      <w:r w:rsidRPr="00694216">
        <w:rPr>
          <w:b/>
          <w:bCs/>
          <w:color w:val="76923C" w:themeColor="accent3" w:themeShade="BF"/>
          <w:sz w:val="26"/>
          <w:szCs w:val="26"/>
        </w:rPr>
        <w:t>Objectif de développement du projet </w:t>
      </w:r>
    </w:p>
    <w:p w14:paraId="184EBBF8" w14:textId="77777777" w:rsidR="00695714" w:rsidRDefault="004F0098" w:rsidP="00695714">
      <w:pPr>
        <w:jc w:val="both"/>
        <w:rPr>
          <w:rFonts w:ascii="Arial" w:hAnsi="Arial" w:cs="Arial"/>
          <w:sz w:val="24"/>
          <w:szCs w:val="24"/>
          <w:lang w:eastAsia="zh-CN"/>
        </w:rPr>
      </w:pPr>
      <w:r>
        <w:rPr>
          <w:rFonts w:ascii="Arial" w:hAnsi="Arial" w:cs="Arial"/>
          <w:sz w:val="24"/>
          <w:szCs w:val="24"/>
          <w:lang w:eastAsia="zh-CN"/>
        </w:rPr>
        <w:t xml:space="preserve">4. </w:t>
      </w:r>
      <w:r w:rsidR="00E53E0B" w:rsidRPr="00410CC6">
        <w:rPr>
          <w:rFonts w:ascii="Arial" w:hAnsi="Arial" w:cs="Arial"/>
          <w:sz w:val="24"/>
          <w:szCs w:val="24"/>
          <w:lang w:eastAsia="zh-CN"/>
        </w:rPr>
        <w:t xml:space="preserve">La phase 1 du programme </w:t>
      </w:r>
      <w:proofErr w:type="spellStart"/>
      <w:r w:rsidR="00E53E0B" w:rsidRPr="00410CC6">
        <w:rPr>
          <w:rFonts w:ascii="Arial" w:hAnsi="Arial" w:cs="Arial"/>
          <w:sz w:val="24"/>
          <w:szCs w:val="24"/>
          <w:lang w:eastAsia="zh-CN"/>
        </w:rPr>
        <w:t>Awkar</w:t>
      </w:r>
      <w:proofErr w:type="spellEnd"/>
      <w:r w:rsidR="00E53E0B" w:rsidRPr="00410CC6">
        <w:rPr>
          <w:rFonts w:ascii="Arial" w:hAnsi="Arial" w:cs="Arial"/>
          <w:sz w:val="24"/>
          <w:szCs w:val="24"/>
          <w:lang w:eastAsia="zh-CN"/>
        </w:rPr>
        <w:t xml:space="preserve"> a pour objectif de valoriser les ressources agropastorales dans la partie nord-est (</w:t>
      </w:r>
      <w:proofErr w:type="spellStart"/>
      <w:r w:rsidR="00E53E0B" w:rsidRPr="00410CC6">
        <w:rPr>
          <w:rFonts w:ascii="Arial" w:hAnsi="Arial" w:cs="Arial"/>
          <w:sz w:val="24"/>
          <w:szCs w:val="24"/>
          <w:lang w:eastAsia="zh-CN"/>
        </w:rPr>
        <w:t>Dahr</w:t>
      </w:r>
      <w:proofErr w:type="spellEnd"/>
      <w:r w:rsidR="00E53E0B" w:rsidRPr="00410CC6">
        <w:rPr>
          <w:rFonts w:ascii="Arial" w:hAnsi="Arial" w:cs="Arial"/>
          <w:sz w:val="24"/>
          <w:szCs w:val="24"/>
          <w:lang w:eastAsia="zh-CN"/>
        </w:rPr>
        <w:t xml:space="preserve">) de la région du </w:t>
      </w:r>
      <w:proofErr w:type="spellStart"/>
      <w:r w:rsidR="00E53E0B" w:rsidRPr="00410CC6">
        <w:rPr>
          <w:rFonts w:ascii="Arial" w:hAnsi="Arial" w:cs="Arial"/>
          <w:sz w:val="24"/>
          <w:szCs w:val="24"/>
          <w:lang w:eastAsia="zh-CN"/>
        </w:rPr>
        <w:t>Hodh</w:t>
      </w:r>
      <w:proofErr w:type="spellEnd"/>
      <w:r w:rsidR="00E53E0B" w:rsidRPr="00410CC6">
        <w:rPr>
          <w:rFonts w:ascii="Arial" w:hAnsi="Arial" w:cs="Arial"/>
          <w:sz w:val="24"/>
          <w:szCs w:val="24"/>
          <w:lang w:eastAsia="zh-CN"/>
        </w:rPr>
        <w:t xml:space="preserve"> </w:t>
      </w:r>
      <w:proofErr w:type="spellStart"/>
      <w:r w:rsidR="00E53E0B" w:rsidRPr="00410CC6">
        <w:rPr>
          <w:rFonts w:ascii="Arial" w:hAnsi="Arial" w:cs="Arial"/>
          <w:sz w:val="24"/>
          <w:szCs w:val="24"/>
          <w:lang w:eastAsia="zh-CN"/>
        </w:rPr>
        <w:t>Chargui</w:t>
      </w:r>
      <w:proofErr w:type="spellEnd"/>
      <w:r w:rsidR="00E53E0B" w:rsidRPr="00410CC6">
        <w:rPr>
          <w:rFonts w:ascii="Arial" w:hAnsi="Arial" w:cs="Arial"/>
          <w:sz w:val="24"/>
          <w:szCs w:val="24"/>
          <w:lang w:eastAsia="zh-CN"/>
        </w:rPr>
        <w:t xml:space="preserve"> afin d’une part de renforcer la sécurité alimentaire et nutritionnelle et la contribution du secteur de l’élevage au développement économique et sociale du pays, et d’autre part de rendre les moyens de subsistance dépendant de l'élevage résilients au changement climatique. De manière spécifique, le projet contribuera à l’accroissement de la production et de la productivité, à la transformation et à l’accès des produits animaux aux marchés nationaux et internationaux, à renforcer la résilience des communautés agropastorales ainsi que la promotion de l’entreprenariat des jeunes et des femmes. Cela, tout en tenant compte des principes d’inclusion et “ne pas nuire” ainsi que d’une approche préventive pour éviter que le projet ne suscite une aggravation de la situation initiale, notamment en matière d’émergence de conflits. Les actions de modernisation et de transformation du système de gestion des ressources animales prévues dans ce projet d’investissement permettront d’avoir une plus grande valeur ajoutée et d’augmenter la production et la productivité pour une gestion plus durable. Enfin, la mise en œuvre du projet contribuera à accroitre la part du secteur de l’élevage au PIB tout en respectant l’environnement. </w:t>
      </w:r>
    </w:p>
    <w:p w14:paraId="20607285" w14:textId="77777777" w:rsidR="00695714" w:rsidRDefault="00695714" w:rsidP="00695714">
      <w:pPr>
        <w:jc w:val="both"/>
        <w:rPr>
          <w:rFonts w:ascii="Arial" w:hAnsi="Arial" w:cs="Arial"/>
          <w:sz w:val="24"/>
          <w:szCs w:val="24"/>
          <w:lang w:eastAsia="zh-CN"/>
        </w:rPr>
      </w:pPr>
    </w:p>
    <w:p w14:paraId="7F1696A7" w14:textId="77777777" w:rsidR="00695714" w:rsidRDefault="00695714" w:rsidP="00695714">
      <w:pPr>
        <w:jc w:val="both"/>
        <w:rPr>
          <w:rFonts w:ascii="Arial" w:hAnsi="Arial" w:cs="Arial"/>
          <w:sz w:val="24"/>
          <w:szCs w:val="24"/>
          <w:lang w:eastAsia="zh-CN"/>
        </w:rPr>
      </w:pPr>
    </w:p>
    <w:p w14:paraId="5A13FDF7" w14:textId="2F1621AC" w:rsidR="004F0098" w:rsidRPr="00695714" w:rsidRDefault="004F0098" w:rsidP="00695714">
      <w:pPr>
        <w:jc w:val="both"/>
        <w:rPr>
          <w:rFonts w:ascii="Arial" w:hAnsi="Arial" w:cs="Arial"/>
          <w:sz w:val="24"/>
          <w:szCs w:val="24"/>
          <w:lang w:eastAsia="zh-CN"/>
        </w:rPr>
      </w:pPr>
      <w:r w:rsidRPr="00695714">
        <w:rPr>
          <w:b/>
          <w:bCs/>
          <w:color w:val="76923C" w:themeColor="accent3" w:themeShade="BF"/>
          <w:sz w:val="26"/>
          <w:szCs w:val="26"/>
        </w:rPr>
        <w:t>Composante et sous composante</w:t>
      </w:r>
    </w:p>
    <w:p w14:paraId="20A58AEE" w14:textId="77777777" w:rsidR="004F0098" w:rsidRPr="00C21DCB" w:rsidRDefault="004F0098" w:rsidP="004F0098">
      <w:pPr>
        <w:jc w:val="both"/>
        <w:rPr>
          <w:rFonts w:ascii="Arial" w:hAnsi="Arial" w:cs="Arial"/>
          <w:bCs/>
          <w:sz w:val="24"/>
          <w:szCs w:val="24"/>
          <w:lang w:eastAsia="zh-CN"/>
        </w:rPr>
      </w:pPr>
    </w:p>
    <w:p w14:paraId="206325FD" w14:textId="4C02C0A6" w:rsidR="004F0098" w:rsidRPr="004F0098" w:rsidRDefault="004F0098" w:rsidP="004F0098">
      <w:pPr>
        <w:jc w:val="both"/>
        <w:rPr>
          <w:rFonts w:ascii="Arial" w:hAnsi="Arial" w:cs="Arial"/>
          <w:b/>
          <w:sz w:val="24"/>
          <w:szCs w:val="24"/>
          <w:lang w:eastAsia="zh-CN"/>
        </w:rPr>
      </w:pPr>
      <w:r w:rsidRPr="004F0098">
        <w:rPr>
          <w:rFonts w:ascii="Arial" w:hAnsi="Arial" w:cs="Arial"/>
          <w:bCs/>
          <w:sz w:val="24"/>
          <w:szCs w:val="24"/>
          <w:lang w:eastAsia="zh-CN"/>
        </w:rPr>
        <w:t>5. Le projet est articulé autour de trois (03) composantes incluant deux composantes opérationnelles et une composante dédiée au pilotage de la mise en œuvre des activités du projet telles que sommairement présentées dans le tableau ci-dessous</w:t>
      </w:r>
      <w:r w:rsidRPr="004F0098">
        <w:rPr>
          <w:rFonts w:ascii="Arial" w:hAnsi="Arial" w:cs="Arial"/>
          <w:b/>
          <w:sz w:val="24"/>
          <w:szCs w:val="24"/>
          <w:lang w:eastAsia="zh-CN"/>
        </w:rPr>
        <w:t xml:space="preserve"> :</w:t>
      </w:r>
    </w:p>
    <w:p w14:paraId="16B51415" w14:textId="77777777" w:rsidR="004F0098" w:rsidRPr="004F0098" w:rsidRDefault="004F0098" w:rsidP="004F0098">
      <w:pPr>
        <w:jc w:val="both"/>
        <w:rPr>
          <w:rFonts w:ascii="Arial" w:hAnsi="Arial" w:cs="Arial"/>
          <w:b/>
          <w:sz w:val="24"/>
          <w:szCs w:val="24"/>
          <w:lang w:eastAsia="zh-CN"/>
        </w:rPr>
      </w:pPr>
    </w:p>
    <w:tbl>
      <w:tblPr>
        <w:tblStyle w:val="Grilledutableau"/>
        <w:tblW w:w="10207" w:type="dxa"/>
        <w:tblInd w:w="-572" w:type="dxa"/>
        <w:tblLayout w:type="fixed"/>
        <w:tblLook w:val="01E0" w:firstRow="1" w:lastRow="1" w:firstColumn="1" w:lastColumn="1" w:noHBand="0" w:noVBand="0"/>
      </w:tblPr>
      <w:tblGrid>
        <w:gridCol w:w="4111"/>
        <w:gridCol w:w="6096"/>
      </w:tblGrid>
      <w:tr w:rsidR="004F0098" w:rsidRPr="004F0098" w14:paraId="3534AAF2" w14:textId="77777777" w:rsidTr="00C21DCB">
        <w:trPr>
          <w:trHeight w:val="211"/>
        </w:trPr>
        <w:tc>
          <w:tcPr>
            <w:tcW w:w="4111" w:type="dxa"/>
            <w:shd w:val="clear" w:color="auto" w:fill="EEECE1" w:themeFill="background2"/>
          </w:tcPr>
          <w:p w14:paraId="3BD033CF" w14:textId="77777777" w:rsidR="004F0098" w:rsidRPr="004F0098" w:rsidRDefault="004F0098" w:rsidP="004F0098">
            <w:pPr>
              <w:jc w:val="both"/>
              <w:rPr>
                <w:rFonts w:ascii="Arial" w:hAnsi="Arial" w:cs="Arial"/>
                <w:b/>
                <w:bCs/>
                <w:sz w:val="24"/>
                <w:szCs w:val="24"/>
                <w:lang w:eastAsia="zh-CN"/>
              </w:rPr>
            </w:pPr>
            <w:r w:rsidRPr="004F0098">
              <w:rPr>
                <w:rFonts w:ascii="Arial" w:hAnsi="Arial" w:cs="Arial"/>
                <w:b/>
                <w:bCs/>
                <w:sz w:val="24"/>
                <w:szCs w:val="24"/>
                <w:lang w:eastAsia="zh-CN"/>
              </w:rPr>
              <w:t>Composante</w:t>
            </w:r>
          </w:p>
        </w:tc>
        <w:tc>
          <w:tcPr>
            <w:tcW w:w="6096" w:type="dxa"/>
            <w:shd w:val="clear" w:color="auto" w:fill="EEECE1" w:themeFill="background2"/>
          </w:tcPr>
          <w:p w14:paraId="3D605F4C" w14:textId="77777777" w:rsidR="004F0098" w:rsidRPr="004F0098" w:rsidRDefault="004F0098" w:rsidP="004F0098">
            <w:pPr>
              <w:jc w:val="both"/>
              <w:rPr>
                <w:rFonts w:ascii="Arial" w:hAnsi="Arial" w:cs="Arial"/>
                <w:b/>
                <w:bCs/>
                <w:sz w:val="24"/>
                <w:szCs w:val="24"/>
                <w:lang w:eastAsia="zh-CN"/>
              </w:rPr>
            </w:pPr>
            <w:r w:rsidRPr="004F0098">
              <w:rPr>
                <w:rFonts w:ascii="Arial" w:hAnsi="Arial" w:cs="Arial"/>
                <w:b/>
                <w:bCs/>
                <w:sz w:val="24"/>
                <w:szCs w:val="24"/>
                <w:lang w:eastAsia="zh-CN"/>
              </w:rPr>
              <w:t>Sous composantes</w:t>
            </w:r>
          </w:p>
        </w:tc>
      </w:tr>
      <w:tr w:rsidR="004F0098" w:rsidRPr="004F0098" w14:paraId="330B9152" w14:textId="77777777" w:rsidTr="00C21DCB">
        <w:trPr>
          <w:trHeight w:val="1007"/>
        </w:trPr>
        <w:tc>
          <w:tcPr>
            <w:tcW w:w="4111" w:type="dxa"/>
          </w:tcPr>
          <w:p w14:paraId="408ED291" w14:textId="77777777" w:rsidR="004F0098" w:rsidRPr="004F0098" w:rsidRDefault="004F0098" w:rsidP="004F0098">
            <w:pPr>
              <w:jc w:val="both"/>
              <w:rPr>
                <w:rFonts w:ascii="Arial" w:hAnsi="Arial" w:cs="Arial"/>
                <w:iCs/>
                <w:sz w:val="24"/>
                <w:szCs w:val="24"/>
                <w:lang w:eastAsia="zh-CN"/>
              </w:rPr>
            </w:pPr>
            <w:r w:rsidRPr="004F0098">
              <w:rPr>
                <w:rFonts w:ascii="Arial" w:hAnsi="Arial" w:cs="Arial"/>
                <w:iCs/>
                <w:sz w:val="24"/>
                <w:szCs w:val="24"/>
                <w:lang w:eastAsia="zh-CN"/>
              </w:rPr>
              <w:t>Développement des infrastructures agropastorales et socioéducatives de base</w:t>
            </w:r>
          </w:p>
        </w:tc>
        <w:tc>
          <w:tcPr>
            <w:tcW w:w="6096" w:type="dxa"/>
          </w:tcPr>
          <w:p w14:paraId="4230D78C"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Mise en place des infrastructures de production ;</w:t>
            </w:r>
          </w:p>
          <w:p w14:paraId="66C9EBA6" w14:textId="77777777" w:rsidR="004F0098" w:rsidRPr="004F0098" w:rsidRDefault="004F0098" w:rsidP="004F0098">
            <w:pPr>
              <w:jc w:val="both"/>
              <w:rPr>
                <w:rFonts w:ascii="Arial" w:hAnsi="Arial" w:cs="Arial"/>
                <w:sz w:val="24"/>
                <w:szCs w:val="24"/>
                <w:lang w:eastAsia="zh-CN"/>
              </w:rPr>
            </w:pPr>
            <w:r w:rsidRPr="004F0098">
              <w:rPr>
                <w:rFonts w:ascii="Arial" w:hAnsi="Arial" w:cs="Arial"/>
                <w:noProof/>
                <w:sz w:val="24"/>
                <w:szCs w:val="24"/>
                <w:lang w:eastAsia="fr-FR"/>
              </w:rPr>
              <mc:AlternateContent>
                <mc:Choice Requires="wpg">
                  <w:drawing>
                    <wp:anchor distT="0" distB="0" distL="0" distR="0" simplePos="0" relativeHeight="251662336" behindDoc="1" locked="0" layoutInCell="1" allowOverlap="1" wp14:anchorId="2592ACCB" wp14:editId="06FBB407">
                      <wp:simplePos x="0" y="0"/>
                      <wp:positionH relativeFrom="column">
                        <wp:posOffset>282575</wp:posOffset>
                      </wp:positionH>
                      <wp:positionV relativeFrom="paragraph">
                        <wp:posOffset>-13335</wp:posOffset>
                      </wp:positionV>
                      <wp:extent cx="45720" cy="6350"/>
                      <wp:effectExtent l="635" t="3175" r="1270" b="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6350"/>
                                <a:chOff x="0" y="0"/>
                                <a:chExt cx="45720" cy="6350"/>
                              </a:xfrm>
                            </wpg:grpSpPr>
                            <wps:wsp>
                              <wps:cNvPr id="8" name="Graphic 12"/>
                              <wps:cNvSpPr>
                                <a:spLocks/>
                              </wps:cNvSpPr>
                              <wps:spPr bwMode="auto">
                                <a:xfrm>
                                  <a:off x="0" y="0"/>
                                  <a:ext cx="45720" cy="6350"/>
                                </a:xfrm>
                                <a:custGeom>
                                  <a:avLst/>
                                  <a:gdLst>
                                    <a:gd name="T0" fmla="*/ 45719 w 45720"/>
                                    <a:gd name="T1" fmla="*/ 0 h 6350"/>
                                    <a:gd name="T2" fmla="*/ 0 w 45720"/>
                                    <a:gd name="T3" fmla="*/ 0 h 6350"/>
                                    <a:gd name="T4" fmla="*/ 0 w 45720"/>
                                    <a:gd name="T5" fmla="*/ 6095 h 6350"/>
                                    <a:gd name="T6" fmla="*/ 45719 w 45720"/>
                                    <a:gd name="T7" fmla="*/ 6095 h 6350"/>
                                    <a:gd name="T8" fmla="*/ 45719 w 45720"/>
                                    <a:gd name="T9" fmla="*/ 0 h 6350"/>
                                  </a:gdLst>
                                  <a:ahLst/>
                                  <a:cxnLst>
                                    <a:cxn ang="0">
                                      <a:pos x="T0" y="T1"/>
                                    </a:cxn>
                                    <a:cxn ang="0">
                                      <a:pos x="T2" y="T3"/>
                                    </a:cxn>
                                    <a:cxn ang="0">
                                      <a:pos x="T4" y="T5"/>
                                    </a:cxn>
                                    <a:cxn ang="0">
                                      <a:pos x="T6" y="T7"/>
                                    </a:cxn>
                                    <a:cxn ang="0">
                                      <a:pos x="T8" y="T9"/>
                                    </a:cxn>
                                  </a:cxnLst>
                                  <a:rect l="0" t="0" r="r" b="b"/>
                                  <a:pathLst>
                                    <a:path w="45720" h="6350">
                                      <a:moveTo>
                                        <a:pt x="45719" y="0"/>
                                      </a:moveTo>
                                      <a:lnTo>
                                        <a:pt x="0" y="0"/>
                                      </a:lnTo>
                                      <a:lnTo>
                                        <a:pt x="0" y="6095"/>
                                      </a:lnTo>
                                      <a:lnTo>
                                        <a:pt x="45719" y="6095"/>
                                      </a:lnTo>
                                      <a:lnTo>
                                        <a:pt x="457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978ABB" id="Group 4" o:spid="_x0000_s1026" style="position:absolute;margin-left:22.25pt;margin-top:-1.05pt;width:3.6pt;height:.5pt;z-index:-251654144;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" path="m45719,l,,,6095r45719,l45719,xe" fillcolor="black" stroked="f">
                        <v:path arrowok="t" o:connecttype="custom" o:connectlocs="45719,0;0,0;0,6095;45719,6095;45719,0" o:connectangles="0,0,0,0,0"/>
                      </v:shape>
                    </v:group>
                  </w:pict>
                </mc:Fallback>
              </mc:AlternateContent>
            </w:r>
            <w:r w:rsidRPr="004F0098">
              <w:rPr>
                <w:rFonts w:ascii="Arial" w:hAnsi="Arial" w:cs="Arial"/>
                <w:sz w:val="24"/>
                <w:szCs w:val="24"/>
                <w:lang w:eastAsia="zh-CN"/>
              </w:rPr>
              <w:t>Mise en place des infrastructures de valorisation et de commercialisation ;</w:t>
            </w:r>
          </w:p>
          <w:p w14:paraId="6B623EAE"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Mise en place des infrastructures socio-éducatives de base ; </w:t>
            </w:r>
          </w:p>
        </w:tc>
      </w:tr>
      <w:tr w:rsidR="004F0098" w:rsidRPr="004F0098" w14:paraId="4F4E517B" w14:textId="77777777" w:rsidTr="00C21DCB">
        <w:trPr>
          <w:trHeight w:val="692"/>
        </w:trPr>
        <w:tc>
          <w:tcPr>
            <w:tcW w:w="4111" w:type="dxa"/>
          </w:tcPr>
          <w:p w14:paraId="5DD2D738" w14:textId="20FC3177" w:rsidR="004F0098" w:rsidRPr="004F0098" w:rsidRDefault="004F0098" w:rsidP="004F0098">
            <w:pPr>
              <w:jc w:val="both"/>
              <w:rPr>
                <w:rFonts w:ascii="Arial" w:hAnsi="Arial" w:cs="Arial"/>
                <w:iCs/>
                <w:sz w:val="24"/>
                <w:szCs w:val="24"/>
                <w:lang w:eastAsia="zh-CN"/>
              </w:rPr>
            </w:pPr>
            <w:bookmarkStart w:id="1" w:name="_Hlk216421702"/>
            <w:r w:rsidRPr="004F0098">
              <w:rPr>
                <w:rFonts w:ascii="Arial" w:hAnsi="Arial" w:cs="Arial"/>
                <w:iCs/>
                <w:sz w:val="24"/>
                <w:szCs w:val="24"/>
                <w:lang w:eastAsia="zh-CN"/>
              </w:rPr>
              <w:t>Développement des Chaines de valeur et promotion de l'entreprenariat féminin et des jeunes</w:t>
            </w:r>
            <w:bookmarkEnd w:id="1"/>
          </w:p>
        </w:tc>
        <w:tc>
          <w:tcPr>
            <w:tcW w:w="6096" w:type="dxa"/>
          </w:tcPr>
          <w:p w14:paraId="7C9776C7"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Accroissement de la production et de la productivité ; </w:t>
            </w:r>
          </w:p>
          <w:p w14:paraId="59B49EA9"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Promotion de la transformation et de l'entreprenariat féminin et des jeunes ;</w:t>
            </w:r>
          </w:p>
          <w:p w14:paraId="0137A8AB"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Appui institutionnel et à la structuration des acteurs de l’élevage ;</w:t>
            </w:r>
          </w:p>
        </w:tc>
      </w:tr>
      <w:tr w:rsidR="004F0098" w:rsidRPr="004F0098" w14:paraId="09D90E6F" w14:textId="77777777" w:rsidTr="00C21DCB">
        <w:trPr>
          <w:trHeight w:val="587"/>
        </w:trPr>
        <w:tc>
          <w:tcPr>
            <w:tcW w:w="4111" w:type="dxa"/>
          </w:tcPr>
          <w:p w14:paraId="0A98BFB8" w14:textId="77777777" w:rsidR="004F0098" w:rsidRPr="004F0098" w:rsidRDefault="004F0098" w:rsidP="004F0098">
            <w:pPr>
              <w:jc w:val="both"/>
              <w:rPr>
                <w:rFonts w:ascii="Arial" w:hAnsi="Arial" w:cs="Arial"/>
                <w:iCs/>
                <w:sz w:val="24"/>
                <w:szCs w:val="24"/>
                <w:lang w:eastAsia="zh-CN"/>
              </w:rPr>
            </w:pPr>
            <w:r w:rsidRPr="004F0098">
              <w:rPr>
                <w:rFonts w:ascii="Arial" w:hAnsi="Arial" w:cs="Arial"/>
                <w:iCs/>
                <w:sz w:val="24"/>
                <w:szCs w:val="24"/>
                <w:lang w:eastAsia="zh-CN"/>
              </w:rPr>
              <w:t>Coordination et Gestion du projet</w:t>
            </w:r>
          </w:p>
        </w:tc>
        <w:tc>
          <w:tcPr>
            <w:tcW w:w="6096" w:type="dxa"/>
          </w:tcPr>
          <w:p w14:paraId="20FFA13B" w14:textId="77777777" w:rsidR="004F0098" w:rsidRPr="004F0098" w:rsidRDefault="004F0098" w:rsidP="004F0098">
            <w:pPr>
              <w:jc w:val="both"/>
              <w:rPr>
                <w:rFonts w:ascii="Arial" w:hAnsi="Arial" w:cs="Arial"/>
                <w:sz w:val="24"/>
                <w:szCs w:val="24"/>
                <w:lang w:eastAsia="zh-CN"/>
              </w:rPr>
            </w:pPr>
            <w:r w:rsidRPr="004F0098">
              <w:rPr>
                <w:rFonts w:ascii="Arial" w:hAnsi="Arial" w:cs="Arial"/>
                <w:sz w:val="24"/>
                <w:szCs w:val="24"/>
                <w:lang w:eastAsia="zh-CN"/>
              </w:rPr>
              <w:t xml:space="preserve">Appui au pilotage du projet, à la gestion, au suivi et à l’évaluation du projet (y compris la mise en œuvre et suivi des mesures E&amp;S) </w:t>
            </w:r>
          </w:p>
        </w:tc>
      </w:tr>
    </w:tbl>
    <w:p w14:paraId="670B5C10" w14:textId="77777777" w:rsidR="004F0098" w:rsidRPr="004F0098" w:rsidRDefault="004F0098" w:rsidP="004F0098">
      <w:pPr>
        <w:jc w:val="both"/>
        <w:rPr>
          <w:rFonts w:ascii="Arial" w:hAnsi="Arial" w:cs="Arial"/>
          <w:b/>
          <w:sz w:val="24"/>
          <w:szCs w:val="24"/>
          <w:lang w:eastAsia="zh-CN"/>
        </w:rPr>
      </w:pPr>
    </w:p>
    <w:p w14:paraId="21CF8936" w14:textId="1164DEFA" w:rsidR="004F0098" w:rsidRPr="00A478B6" w:rsidRDefault="004F0098" w:rsidP="00A478B6">
      <w:pPr>
        <w:rPr>
          <w:b/>
          <w:bCs/>
          <w:color w:val="0070C0"/>
          <w:sz w:val="30"/>
          <w:szCs w:val="30"/>
        </w:rPr>
      </w:pPr>
      <w:r w:rsidRPr="00694216">
        <w:rPr>
          <w:b/>
          <w:bCs/>
          <w:color w:val="76923C" w:themeColor="accent3" w:themeShade="BF"/>
          <w:sz w:val="26"/>
          <w:szCs w:val="26"/>
        </w:rPr>
        <w:t>Zone d’interventio</w:t>
      </w:r>
      <w:r w:rsidR="00774C16">
        <w:rPr>
          <w:b/>
          <w:bCs/>
          <w:color w:val="76923C" w:themeColor="accent3" w:themeShade="BF"/>
          <w:sz w:val="26"/>
          <w:szCs w:val="26"/>
        </w:rPr>
        <w:t>n :</w:t>
      </w:r>
    </w:p>
    <w:p w14:paraId="07F67F6C" w14:textId="77777777" w:rsidR="004F0098" w:rsidRPr="00CE1D9F" w:rsidRDefault="004F0098" w:rsidP="004F0098">
      <w:pPr>
        <w:jc w:val="both"/>
        <w:rPr>
          <w:rFonts w:ascii="Arial" w:hAnsi="Arial" w:cs="Arial"/>
          <w:bCs/>
          <w:sz w:val="24"/>
          <w:szCs w:val="24"/>
          <w:lang w:eastAsia="zh-CN"/>
        </w:rPr>
      </w:pPr>
    </w:p>
    <w:p w14:paraId="7334546D" w14:textId="14A0A531" w:rsidR="00404644" w:rsidRPr="00404644" w:rsidRDefault="00C21DCB" w:rsidP="00404644">
      <w:pPr>
        <w:jc w:val="both"/>
        <w:rPr>
          <w:rFonts w:ascii="Arial" w:hAnsi="Arial" w:cs="Arial"/>
          <w:bCs/>
          <w:sz w:val="24"/>
          <w:szCs w:val="24"/>
          <w:lang w:eastAsia="zh-CN"/>
        </w:rPr>
      </w:pPr>
      <w:r>
        <w:rPr>
          <w:rFonts w:ascii="Arial" w:hAnsi="Arial" w:cs="Arial"/>
          <w:bCs/>
          <w:sz w:val="24"/>
          <w:szCs w:val="24"/>
          <w:lang w:eastAsia="zh-CN"/>
        </w:rPr>
        <w:t xml:space="preserve">6. </w:t>
      </w:r>
      <w:r w:rsidR="00404644" w:rsidRPr="00404644">
        <w:rPr>
          <w:rFonts w:ascii="Arial" w:hAnsi="Arial" w:cs="Arial"/>
          <w:bCs/>
          <w:sz w:val="24"/>
          <w:szCs w:val="24"/>
          <w:lang w:eastAsia="zh-CN"/>
        </w:rPr>
        <w:t xml:space="preserve">La zone d’intervention du programme est limitée à la wilaya du </w:t>
      </w:r>
      <w:proofErr w:type="spellStart"/>
      <w:r w:rsidR="00404644" w:rsidRPr="00404644">
        <w:rPr>
          <w:rFonts w:ascii="Arial" w:hAnsi="Arial" w:cs="Arial"/>
          <w:bCs/>
          <w:sz w:val="24"/>
          <w:szCs w:val="24"/>
          <w:lang w:eastAsia="zh-CN"/>
        </w:rPr>
        <w:t>Hodh</w:t>
      </w:r>
      <w:proofErr w:type="spellEnd"/>
      <w:r w:rsidR="00404644" w:rsidRPr="00404644">
        <w:rPr>
          <w:rFonts w:ascii="Arial" w:hAnsi="Arial" w:cs="Arial"/>
          <w:bCs/>
          <w:sz w:val="24"/>
          <w:szCs w:val="24"/>
          <w:lang w:eastAsia="zh-CN"/>
        </w:rPr>
        <w:t xml:space="preserve"> </w:t>
      </w:r>
      <w:proofErr w:type="spellStart"/>
      <w:r w:rsidR="00404644" w:rsidRPr="00404644">
        <w:rPr>
          <w:rFonts w:ascii="Arial" w:hAnsi="Arial" w:cs="Arial"/>
          <w:bCs/>
          <w:sz w:val="24"/>
          <w:szCs w:val="24"/>
          <w:lang w:eastAsia="zh-CN"/>
        </w:rPr>
        <w:t>Chargui</w:t>
      </w:r>
      <w:proofErr w:type="spellEnd"/>
      <w:r w:rsidR="00404644" w:rsidRPr="00404644">
        <w:rPr>
          <w:rFonts w:ascii="Arial" w:hAnsi="Arial" w:cs="Arial"/>
          <w:bCs/>
          <w:sz w:val="24"/>
          <w:szCs w:val="24"/>
          <w:lang w:eastAsia="zh-CN"/>
        </w:rPr>
        <w:t xml:space="preserve"> et en particulier </w:t>
      </w:r>
      <w:r>
        <w:rPr>
          <w:rFonts w:ascii="Arial" w:hAnsi="Arial" w:cs="Arial"/>
          <w:bCs/>
          <w:sz w:val="24"/>
          <w:szCs w:val="24"/>
          <w:lang w:eastAsia="zh-CN"/>
        </w:rPr>
        <w:t>aux</w:t>
      </w:r>
      <w:r w:rsidR="00404644" w:rsidRPr="00404644">
        <w:rPr>
          <w:rFonts w:ascii="Arial" w:hAnsi="Arial" w:cs="Arial"/>
          <w:bCs/>
          <w:sz w:val="24"/>
          <w:szCs w:val="24"/>
          <w:lang w:eastAsia="zh-CN"/>
        </w:rPr>
        <w:t xml:space="preserve"> deux </w:t>
      </w:r>
      <w:proofErr w:type="spellStart"/>
      <w:r w:rsidR="00404644" w:rsidRPr="00404644">
        <w:rPr>
          <w:rFonts w:ascii="Arial" w:hAnsi="Arial" w:cs="Arial"/>
          <w:bCs/>
          <w:sz w:val="24"/>
          <w:szCs w:val="24"/>
          <w:lang w:eastAsia="zh-CN"/>
        </w:rPr>
        <w:t>moughataa</w:t>
      </w:r>
      <w:proofErr w:type="spellEnd"/>
      <w:r w:rsidR="00404644" w:rsidRPr="00404644">
        <w:rPr>
          <w:rFonts w:ascii="Arial" w:hAnsi="Arial" w:cs="Arial"/>
          <w:bCs/>
          <w:sz w:val="24"/>
          <w:szCs w:val="24"/>
          <w:lang w:eastAsia="zh-CN"/>
        </w:rPr>
        <w:t xml:space="preserve"> de </w:t>
      </w:r>
      <w:proofErr w:type="spellStart"/>
      <w:r w:rsidR="00404644" w:rsidRPr="00404644">
        <w:rPr>
          <w:rFonts w:ascii="Arial" w:hAnsi="Arial" w:cs="Arial"/>
          <w:bCs/>
          <w:sz w:val="24"/>
          <w:szCs w:val="24"/>
          <w:lang w:eastAsia="zh-CN"/>
        </w:rPr>
        <w:t>Walata</w:t>
      </w:r>
      <w:proofErr w:type="spellEnd"/>
      <w:r w:rsidR="00404644" w:rsidRPr="00404644">
        <w:rPr>
          <w:rFonts w:ascii="Arial" w:hAnsi="Arial" w:cs="Arial"/>
          <w:bCs/>
          <w:sz w:val="24"/>
          <w:szCs w:val="24"/>
          <w:lang w:eastAsia="zh-CN"/>
        </w:rPr>
        <w:t xml:space="preserve">, </w:t>
      </w:r>
      <w:proofErr w:type="spellStart"/>
      <w:r w:rsidR="00404644" w:rsidRPr="00404644">
        <w:rPr>
          <w:rFonts w:ascii="Arial" w:hAnsi="Arial" w:cs="Arial"/>
          <w:bCs/>
          <w:sz w:val="24"/>
          <w:szCs w:val="24"/>
          <w:lang w:eastAsia="zh-CN"/>
        </w:rPr>
        <w:t>Nbeiket</w:t>
      </w:r>
      <w:proofErr w:type="spellEnd"/>
      <w:r w:rsidR="00404644" w:rsidRPr="00404644">
        <w:rPr>
          <w:rFonts w:ascii="Arial" w:hAnsi="Arial" w:cs="Arial"/>
          <w:bCs/>
          <w:sz w:val="24"/>
          <w:szCs w:val="24"/>
          <w:lang w:eastAsia="zh-CN"/>
        </w:rPr>
        <w:t xml:space="preserve"> </w:t>
      </w:r>
      <w:proofErr w:type="spellStart"/>
      <w:r w:rsidR="00404644" w:rsidRPr="00404644">
        <w:rPr>
          <w:rFonts w:ascii="Arial" w:hAnsi="Arial" w:cs="Arial"/>
          <w:bCs/>
          <w:sz w:val="24"/>
          <w:szCs w:val="24"/>
          <w:lang w:eastAsia="zh-CN"/>
        </w:rPr>
        <w:t>Lahwach</w:t>
      </w:r>
      <w:proofErr w:type="spellEnd"/>
      <w:r w:rsidR="00404644" w:rsidRPr="00404644">
        <w:rPr>
          <w:rFonts w:ascii="Arial" w:hAnsi="Arial" w:cs="Arial"/>
          <w:bCs/>
          <w:sz w:val="24"/>
          <w:szCs w:val="24"/>
          <w:lang w:eastAsia="zh-CN"/>
        </w:rPr>
        <w:t xml:space="preserve"> </w:t>
      </w:r>
      <w:r>
        <w:rPr>
          <w:rFonts w:ascii="Arial" w:hAnsi="Arial" w:cs="Arial"/>
          <w:bCs/>
          <w:sz w:val="24"/>
          <w:szCs w:val="24"/>
          <w:lang w:eastAsia="zh-CN"/>
        </w:rPr>
        <w:t xml:space="preserve">ainsi que </w:t>
      </w:r>
      <w:r w:rsidR="00404644" w:rsidRPr="00404644">
        <w:rPr>
          <w:rFonts w:ascii="Arial" w:hAnsi="Arial" w:cs="Arial"/>
          <w:bCs/>
          <w:sz w:val="24"/>
          <w:szCs w:val="24"/>
          <w:lang w:eastAsia="zh-CN"/>
        </w:rPr>
        <w:t>la commune de Néma.</w:t>
      </w:r>
    </w:p>
    <w:p w14:paraId="66CD288F" w14:textId="77777777" w:rsidR="004F0098" w:rsidRPr="00CE1D9F" w:rsidRDefault="004F0098" w:rsidP="004F0098">
      <w:pPr>
        <w:jc w:val="both"/>
        <w:rPr>
          <w:rFonts w:ascii="Arial" w:hAnsi="Arial" w:cs="Arial"/>
          <w:bCs/>
          <w:sz w:val="24"/>
          <w:szCs w:val="24"/>
          <w:lang w:eastAsia="zh-CN"/>
        </w:rPr>
      </w:pPr>
    </w:p>
    <w:p w14:paraId="1921A6F9" w14:textId="5EB220F1" w:rsidR="004F0098" w:rsidRPr="00694216" w:rsidRDefault="004F0098" w:rsidP="00A478B6">
      <w:pPr>
        <w:rPr>
          <w:b/>
          <w:bCs/>
          <w:color w:val="76923C" w:themeColor="accent3" w:themeShade="BF"/>
          <w:sz w:val="26"/>
          <w:szCs w:val="26"/>
        </w:rPr>
      </w:pPr>
      <w:r w:rsidRPr="00694216">
        <w:rPr>
          <w:b/>
          <w:bCs/>
          <w:color w:val="76923C" w:themeColor="accent3" w:themeShade="BF"/>
          <w:sz w:val="26"/>
          <w:szCs w:val="26"/>
        </w:rPr>
        <w:t xml:space="preserve">Groupes cibles du programme </w:t>
      </w:r>
      <w:proofErr w:type="spellStart"/>
      <w:r w:rsidRPr="00694216">
        <w:rPr>
          <w:b/>
          <w:bCs/>
          <w:color w:val="76923C" w:themeColor="accent3" w:themeShade="BF"/>
          <w:sz w:val="26"/>
          <w:szCs w:val="26"/>
        </w:rPr>
        <w:t>Awkar</w:t>
      </w:r>
      <w:proofErr w:type="spellEnd"/>
    </w:p>
    <w:p w14:paraId="52CA536C" w14:textId="3E0D2ABE" w:rsidR="004F0098" w:rsidRDefault="00C21DCB" w:rsidP="004F0098">
      <w:pPr>
        <w:jc w:val="both"/>
        <w:rPr>
          <w:rFonts w:ascii="Arial" w:hAnsi="Arial" w:cs="Arial"/>
          <w:bCs/>
          <w:sz w:val="24"/>
          <w:szCs w:val="24"/>
          <w:lang w:eastAsia="zh-CN"/>
        </w:rPr>
      </w:pPr>
      <w:r>
        <w:rPr>
          <w:rFonts w:ascii="Arial" w:hAnsi="Arial" w:cs="Arial"/>
          <w:bCs/>
          <w:sz w:val="24"/>
          <w:szCs w:val="24"/>
          <w:lang w:eastAsia="zh-CN"/>
        </w:rPr>
        <w:t xml:space="preserve">7. </w:t>
      </w:r>
      <w:r w:rsidR="004F0098" w:rsidRPr="00E87160">
        <w:rPr>
          <w:rFonts w:ascii="Arial" w:hAnsi="Arial" w:cs="Arial"/>
          <w:bCs/>
          <w:sz w:val="24"/>
          <w:szCs w:val="24"/>
          <w:lang w:eastAsia="zh-CN"/>
        </w:rPr>
        <w:t xml:space="preserve">Les groupes cibles du programme </w:t>
      </w:r>
      <w:proofErr w:type="spellStart"/>
      <w:r w:rsidR="004F0098" w:rsidRPr="00E87160">
        <w:rPr>
          <w:rFonts w:ascii="Arial" w:hAnsi="Arial" w:cs="Arial"/>
          <w:bCs/>
          <w:sz w:val="24"/>
          <w:szCs w:val="24"/>
          <w:lang w:eastAsia="zh-CN"/>
        </w:rPr>
        <w:t>Awkar</w:t>
      </w:r>
      <w:proofErr w:type="spellEnd"/>
      <w:r w:rsidR="004F0098" w:rsidRPr="00E87160">
        <w:rPr>
          <w:rFonts w:ascii="Arial" w:hAnsi="Arial" w:cs="Arial"/>
          <w:bCs/>
          <w:sz w:val="24"/>
          <w:szCs w:val="24"/>
          <w:lang w:eastAsia="zh-CN"/>
        </w:rPr>
        <w:t xml:space="preserve"> sont constitués essentiellement des (i) éleveur(se)s transhumants et agropasteurs, (ii) acteurs des trois filières viande rouge, lait et cuir, (iii) chevillard(e)s, (iv) fermier(es), (v) organisations socio-professionnelles d’élevage, (vi) PME/PMI des services au secteur de l’élevage, de la transformation, et de la distribution, avec un focus sur celles appartenant et gérées par les femmes ainsi que les jeunes (femmes et hommes) (vii) et services publics en charge de l’élevage ainsi que les départements en charge du développement de l’élevage au sein du conseil régional de </w:t>
      </w:r>
      <w:proofErr w:type="spellStart"/>
      <w:r w:rsidR="004F0098" w:rsidRPr="00E87160">
        <w:rPr>
          <w:rFonts w:ascii="Arial" w:hAnsi="Arial" w:cs="Arial"/>
          <w:bCs/>
          <w:sz w:val="24"/>
          <w:szCs w:val="24"/>
          <w:lang w:eastAsia="zh-CN"/>
        </w:rPr>
        <w:t>Hodh</w:t>
      </w:r>
      <w:proofErr w:type="spellEnd"/>
      <w:r w:rsidR="004F0098" w:rsidRPr="00E87160">
        <w:rPr>
          <w:rFonts w:ascii="Arial" w:hAnsi="Arial" w:cs="Arial"/>
          <w:bCs/>
          <w:sz w:val="24"/>
          <w:szCs w:val="24"/>
          <w:lang w:eastAsia="zh-CN"/>
        </w:rPr>
        <w:t xml:space="preserve"> </w:t>
      </w:r>
      <w:proofErr w:type="spellStart"/>
      <w:r w:rsidR="004F0098" w:rsidRPr="00E87160">
        <w:rPr>
          <w:rFonts w:ascii="Arial" w:hAnsi="Arial" w:cs="Arial"/>
          <w:bCs/>
          <w:sz w:val="24"/>
          <w:szCs w:val="24"/>
          <w:lang w:eastAsia="zh-CN"/>
        </w:rPr>
        <w:t>Chargui</w:t>
      </w:r>
      <w:proofErr w:type="spellEnd"/>
      <w:r w:rsidR="004F0098" w:rsidRPr="00E87160">
        <w:rPr>
          <w:rFonts w:ascii="Arial" w:hAnsi="Arial" w:cs="Arial"/>
          <w:bCs/>
          <w:sz w:val="24"/>
          <w:szCs w:val="24"/>
          <w:lang w:eastAsia="zh-CN"/>
        </w:rPr>
        <w:t xml:space="preserve"> et les autres collectivités territoriales ciblées. Le projet prévoit de toucher environ 100 440 bénéficiaires directs et 334 178 de bénéficiaires indirects</w:t>
      </w:r>
    </w:p>
    <w:p w14:paraId="1A2D83A2" w14:textId="5F1F91B3" w:rsidR="00F35013" w:rsidRDefault="00F35013" w:rsidP="004F0098">
      <w:pPr>
        <w:jc w:val="both"/>
        <w:rPr>
          <w:rFonts w:ascii="Arial" w:hAnsi="Arial" w:cs="Arial"/>
          <w:bCs/>
          <w:sz w:val="24"/>
          <w:szCs w:val="24"/>
          <w:lang w:eastAsia="zh-CN"/>
        </w:rPr>
      </w:pPr>
    </w:p>
    <w:p w14:paraId="03BC0905" w14:textId="4DD7F330" w:rsidR="00F35013" w:rsidRPr="00F35013" w:rsidRDefault="00F35013" w:rsidP="00F35013">
      <w:pPr>
        <w:rPr>
          <w:b/>
          <w:bCs/>
          <w:color w:val="76923C" w:themeColor="accent3" w:themeShade="BF"/>
          <w:sz w:val="26"/>
          <w:szCs w:val="26"/>
        </w:rPr>
      </w:pPr>
      <w:r w:rsidRPr="00F35013">
        <w:rPr>
          <w:b/>
          <w:bCs/>
          <w:color w:val="76923C" w:themeColor="accent3" w:themeShade="BF"/>
          <w:sz w:val="26"/>
          <w:szCs w:val="26"/>
        </w:rPr>
        <w:t xml:space="preserve">Impact et effets attendus du programme </w:t>
      </w:r>
      <w:proofErr w:type="spellStart"/>
      <w:r w:rsidRPr="00F35013">
        <w:rPr>
          <w:b/>
          <w:bCs/>
          <w:color w:val="76923C" w:themeColor="accent3" w:themeShade="BF"/>
          <w:sz w:val="26"/>
          <w:szCs w:val="26"/>
        </w:rPr>
        <w:t>Awkar</w:t>
      </w:r>
      <w:proofErr w:type="spellEnd"/>
    </w:p>
    <w:p w14:paraId="5FB2A915" w14:textId="54E25083" w:rsidR="00F35013" w:rsidRPr="00F35013" w:rsidRDefault="00AE7429" w:rsidP="00F35013">
      <w:pPr>
        <w:jc w:val="both"/>
        <w:rPr>
          <w:rFonts w:ascii="Arial" w:hAnsi="Arial" w:cs="Arial"/>
          <w:bCs/>
          <w:sz w:val="24"/>
          <w:szCs w:val="24"/>
          <w:lang w:eastAsia="zh-CN"/>
        </w:rPr>
      </w:pPr>
      <w:r>
        <w:rPr>
          <w:rFonts w:ascii="Arial" w:hAnsi="Arial" w:cs="Arial"/>
          <w:bCs/>
          <w:sz w:val="24"/>
          <w:szCs w:val="24"/>
          <w:lang w:eastAsia="zh-CN"/>
        </w:rPr>
        <w:t>8</w:t>
      </w:r>
      <w:r w:rsidR="00F35013" w:rsidRPr="00F35013">
        <w:rPr>
          <w:rFonts w:ascii="Arial" w:hAnsi="Arial" w:cs="Arial"/>
          <w:bCs/>
          <w:sz w:val="24"/>
          <w:szCs w:val="24"/>
          <w:lang w:eastAsia="zh-CN"/>
        </w:rPr>
        <w:t xml:space="preserve">. La présente phase du programme </w:t>
      </w:r>
      <w:proofErr w:type="spellStart"/>
      <w:r w:rsidR="00F35013" w:rsidRPr="00F35013">
        <w:rPr>
          <w:rFonts w:ascii="Arial" w:hAnsi="Arial" w:cs="Arial"/>
          <w:bCs/>
          <w:sz w:val="24"/>
          <w:szCs w:val="24"/>
          <w:lang w:eastAsia="zh-CN"/>
        </w:rPr>
        <w:t>Awkar</w:t>
      </w:r>
      <w:proofErr w:type="spellEnd"/>
      <w:r w:rsidR="00F35013" w:rsidRPr="00F35013">
        <w:rPr>
          <w:rFonts w:ascii="Arial" w:hAnsi="Arial" w:cs="Arial"/>
          <w:bCs/>
          <w:sz w:val="24"/>
          <w:szCs w:val="24"/>
          <w:lang w:eastAsia="zh-CN"/>
        </w:rPr>
        <w:t xml:space="preserve"> est structurée pour produire les effets majeurs suivants :</w:t>
      </w:r>
    </w:p>
    <w:p w14:paraId="640D612B" w14:textId="77777777" w:rsidR="00F35013" w:rsidRPr="00F35013" w:rsidRDefault="00F35013" w:rsidP="001D6678">
      <w:pPr>
        <w:numPr>
          <w:ilvl w:val="0"/>
          <w:numId w:val="2"/>
        </w:numPr>
        <w:jc w:val="both"/>
        <w:rPr>
          <w:rFonts w:ascii="Arial" w:hAnsi="Arial" w:cs="Arial"/>
          <w:bCs/>
          <w:sz w:val="24"/>
          <w:szCs w:val="24"/>
          <w:lang w:eastAsia="zh-CN"/>
        </w:rPr>
      </w:pPr>
      <w:r w:rsidRPr="00F35013">
        <w:rPr>
          <w:rFonts w:ascii="Arial" w:hAnsi="Arial" w:cs="Arial"/>
          <w:bCs/>
          <w:sz w:val="24"/>
          <w:szCs w:val="24"/>
          <w:lang w:eastAsia="zh-CN"/>
        </w:rPr>
        <w:t>La résilience des communautés agropastorales de la zone de la phase 1 au changement climatique et aux aléas externes est renforcée par l’aménagement des infrastructures de production et socio-éducatives ;</w:t>
      </w:r>
    </w:p>
    <w:p w14:paraId="7055A6F4" w14:textId="77777777" w:rsidR="00F35013" w:rsidRPr="00F35013" w:rsidRDefault="00F35013" w:rsidP="001D6678">
      <w:pPr>
        <w:numPr>
          <w:ilvl w:val="0"/>
          <w:numId w:val="2"/>
        </w:numPr>
        <w:jc w:val="both"/>
        <w:rPr>
          <w:rFonts w:ascii="Arial" w:hAnsi="Arial" w:cs="Arial"/>
          <w:bCs/>
          <w:sz w:val="24"/>
          <w:szCs w:val="24"/>
          <w:lang w:eastAsia="zh-CN"/>
        </w:rPr>
      </w:pPr>
      <w:r w:rsidRPr="00F35013">
        <w:rPr>
          <w:rFonts w:ascii="Arial" w:hAnsi="Arial" w:cs="Arial"/>
          <w:bCs/>
          <w:sz w:val="24"/>
          <w:szCs w:val="24"/>
          <w:lang w:eastAsia="zh-CN"/>
        </w:rPr>
        <w:t>La productivité et la production sont durablement accrues ;</w:t>
      </w:r>
    </w:p>
    <w:p w14:paraId="20F2D3E8" w14:textId="77777777" w:rsidR="00F35013" w:rsidRPr="00F35013" w:rsidRDefault="00F35013" w:rsidP="001D6678">
      <w:pPr>
        <w:numPr>
          <w:ilvl w:val="0"/>
          <w:numId w:val="2"/>
        </w:numPr>
        <w:jc w:val="both"/>
        <w:rPr>
          <w:rFonts w:ascii="Arial" w:hAnsi="Arial" w:cs="Arial"/>
          <w:bCs/>
          <w:sz w:val="24"/>
          <w:szCs w:val="24"/>
          <w:lang w:eastAsia="zh-CN"/>
        </w:rPr>
      </w:pPr>
      <w:r w:rsidRPr="00F35013">
        <w:rPr>
          <w:rFonts w:ascii="Arial" w:hAnsi="Arial" w:cs="Arial"/>
          <w:bCs/>
          <w:sz w:val="24"/>
          <w:szCs w:val="24"/>
          <w:lang w:eastAsia="zh-CN"/>
        </w:rPr>
        <w:t>L’accès des produits animaux transformés aux marchés nationaux et internationaux est augmenté.</w:t>
      </w:r>
    </w:p>
    <w:p w14:paraId="140AF86F" w14:textId="03E985EE" w:rsidR="004F0098" w:rsidRPr="00CE1D9F" w:rsidRDefault="004F0098" w:rsidP="00B57524">
      <w:pPr>
        <w:jc w:val="both"/>
        <w:rPr>
          <w:rFonts w:ascii="Arial" w:hAnsi="Arial" w:cs="Arial"/>
          <w:bCs/>
          <w:sz w:val="24"/>
          <w:szCs w:val="24"/>
          <w:lang w:eastAsia="zh-CN"/>
        </w:rPr>
      </w:pPr>
    </w:p>
    <w:p w14:paraId="1B6075B4" w14:textId="11B6EEB4" w:rsidR="00CE1D9F" w:rsidRPr="00CE1D9F" w:rsidRDefault="00F35013" w:rsidP="00A478B6">
      <w:pPr>
        <w:rPr>
          <w:b/>
          <w:bCs/>
          <w:color w:val="E36C0A" w:themeColor="accent6" w:themeShade="BF"/>
          <w:sz w:val="36"/>
          <w:szCs w:val="36"/>
        </w:rPr>
      </w:pPr>
      <w:r>
        <w:rPr>
          <w:b/>
          <w:bCs/>
          <w:color w:val="E36C0A" w:themeColor="accent6" w:themeShade="BF"/>
          <w:sz w:val="36"/>
          <w:szCs w:val="36"/>
        </w:rPr>
        <w:t xml:space="preserve">II. </w:t>
      </w:r>
      <w:r w:rsidR="00CE1D9F" w:rsidRPr="00CE1D9F">
        <w:rPr>
          <w:b/>
          <w:bCs/>
          <w:color w:val="E36C0A" w:themeColor="accent6" w:themeShade="BF"/>
          <w:sz w:val="36"/>
          <w:szCs w:val="36"/>
        </w:rPr>
        <w:t>Défis et enjeux de développement du potentiel agropastoral de la zone de l’</w:t>
      </w:r>
      <w:proofErr w:type="spellStart"/>
      <w:r w:rsidR="00CE1D9F" w:rsidRPr="00CE1D9F">
        <w:rPr>
          <w:b/>
          <w:bCs/>
          <w:color w:val="E36C0A" w:themeColor="accent6" w:themeShade="BF"/>
          <w:sz w:val="36"/>
          <w:szCs w:val="36"/>
        </w:rPr>
        <w:t>Awkar</w:t>
      </w:r>
      <w:proofErr w:type="spellEnd"/>
    </w:p>
    <w:p w14:paraId="5E90471E" w14:textId="2FE5B7D3" w:rsidR="00CE1D9F" w:rsidRPr="00CE1D9F" w:rsidRDefault="001B2E9F" w:rsidP="00CE1D9F">
      <w:pPr>
        <w:jc w:val="both"/>
        <w:rPr>
          <w:rFonts w:ascii="Arial" w:hAnsi="Arial" w:cs="Arial"/>
          <w:bCs/>
          <w:sz w:val="24"/>
          <w:szCs w:val="24"/>
          <w:lang w:eastAsia="zh-CN"/>
        </w:rPr>
      </w:pPr>
      <w:r>
        <w:rPr>
          <w:rFonts w:ascii="Arial" w:hAnsi="Arial" w:cs="Arial"/>
          <w:bCs/>
          <w:sz w:val="24"/>
          <w:szCs w:val="24"/>
          <w:lang w:eastAsia="zh-CN"/>
        </w:rPr>
        <w:t>9</w:t>
      </w:r>
      <w:r w:rsidR="00C21DCB">
        <w:rPr>
          <w:rFonts w:ascii="Arial" w:hAnsi="Arial" w:cs="Arial"/>
          <w:bCs/>
          <w:sz w:val="24"/>
          <w:szCs w:val="24"/>
          <w:lang w:eastAsia="zh-CN"/>
        </w:rPr>
        <w:t xml:space="preserve">. </w:t>
      </w:r>
      <w:r w:rsidR="00CE1D9F" w:rsidRPr="00CE1D9F">
        <w:rPr>
          <w:rFonts w:ascii="Arial" w:hAnsi="Arial" w:cs="Arial"/>
          <w:bCs/>
          <w:sz w:val="24"/>
          <w:szCs w:val="24"/>
          <w:lang w:eastAsia="zh-CN"/>
        </w:rPr>
        <w:t>Dans la zone de l’</w:t>
      </w:r>
      <w:proofErr w:type="spellStart"/>
      <w:r w:rsidR="00CE1D9F" w:rsidRPr="00CE1D9F">
        <w:rPr>
          <w:rFonts w:ascii="Arial" w:hAnsi="Arial" w:cs="Arial"/>
          <w:bCs/>
          <w:sz w:val="24"/>
          <w:szCs w:val="24"/>
          <w:lang w:eastAsia="zh-CN"/>
        </w:rPr>
        <w:t>Awkar</w:t>
      </w:r>
      <w:proofErr w:type="spellEnd"/>
      <w:r w:rsidR="00CE1D9F" w:rsidRPr="00CE1D9F">
        <w:rPr>
          <w:rFonts w:ascii="Arial" w:hAnsi="Arial" w:cs="Arial"/>
          <w:bCs/>
          <w:sz w:val="24"/>
          <w:szCs w:val="24"/>
          <w:lang w:eastAsia="zh-CN"/>
        </w:rPr>
        <w:t>, les systèmes d’élevage traditionnels font face à une précarisation de leurs moyens de subsistance, exacerbée par une réduction des espaces pastoraux, une perturbation des circuits de transhumance et une insécurité transfrontalière alimentée par les effets du CC. Malgré un potentiel agropastoral significatif, le déficit structurel en infrastructures d’aménagement, de valorisation et de services sociaux entrave tant le développement économique que l'accompagnement des processus de sédentarisation. La productivité du cheptel reste par ailleurs limitée par des contraintes sanitaires, génétiques et environnementales majeures, telles que la dégradation des ressources fourragères et la faible maîtrise de l’eau. Pour pallier ces défis, le programme repose sur une théorie du changement articulée autour de deux leviers : d’une part, le déploiement d’infrastructures de production et de transformation pour renforcer la résilience des communautés face aux aléas externes ; d’autre part, la sécurisation de l’accès aux intrants de qualité et le renforcement des capacités institutionnelles (Ministère, collectivités territoriales et organisations professionnelles) afin d'accroître durablement les performances des filières bovine, caméline et ovine.</w:t>
      </w:r>
    </w:p>
    <w:p w14:paraId="600523BC" w14:textId="77777777" w:rsidR="00CE1D9F" w:rsidRPr="00CE1D9F" w:rsidRDefault="00CE1D9F" w:rsidP="00CE1D9F">
      <w:pPr>
        <w:jc w:val="both"/>
        <w:rPr>
          <w:rFonts w:ascii="Arial" w:hAnsi="Arial" w:cs="Arial"/>
          <w:bCs/>
          <w:sz w:val="24"/>
          <w:szCs w:val="24"/>
          <w:lang w:eastAsia="zh-CN"/>
        </w:rPr>
      </w:pPr>
      <w:r w:rsidRPr="00CE1D9F">
        <w:rPr>
          <w:rFonts w:ascii="Arial" w:hAnsi="Arial" w:cs="Arial"/>
          <w:bCs/>
          <w:sz w:val="24"/>
          <w:szCs w:val="24"/>
          <w:lang w:eastAsia="zh-CN"/>
        </w:rPr>
        <w:t>Le manque de compétitivité des chaînes de valeur viande, cuir et lait résulte d’un déficit de transformation industrielle et d’une faible coordination entre les acteurs des différentes filières. Le développement de ces secteurs repose sur la promotion de l’entrepreneuriat des jeunes et des femmes, associée à une montée en gamme des processus de transformation aux normes de qualité ; cette approche stratégique permettra de renforcer durablement le positionnement et l’accès des produits animaux transformés aux marchés nationaux et internationaux.</w:t>
      </w:r>
    </w:p>
    <w:p w14:paraId="4038DB55" w14:textId="656156F7" w:rsidR="00CE1D9F" w:rsidRPr="00CE1D9F" w:rsidRDefault="001B2E9F" w:rsidP="00CE1D9F">
      <w:pPr>
        <w:jc w:val="both"/>
        <w:rPr>
          <w:rFonts w:ascii="Arial" w:hAnsi="Arial" w:cs="Arial"/>
          <w:bCs/>
          <w:sz w:val="24"/>
          <w:szCs w:val="24"/>
          <w:lang w:eastAsia="zh-CN"/>
        </w:rPr>
      </w:pPr>
      <w:r>
        <w:rPr>
          <w:rFonts w:ascii="Arial" w:hAnsi="Arial" w:cs="Arial"/>
          <w:bCs/>
          <w:sz w:val="24"/>
          <w:szCs w:val="24"/>
          <w:lang w:eastAsia="zh-CN"/>
        </w:rPr>
        <w:t>10</w:t>
      </w:r>
      <w:r w:rsidR="00C21DCB">
        <w:rPr>
          <w:rFonts w:ascii="Arial" w:hAnsi="Arial" w:cs="Arial"/>
          <w:bCs/>
          <w:sz w:val="24"/>
          <w:szCs w:val="24"/>
          <w:lang w:eastAsia="zh-CN"/>
        </w:rPr>
        <w:t xml:space="preserve">. </w:t>
      </w:r>
      <w:r w:rsidR="00CE1D9F" w:rsidRPr="00CE1D9F">
        <w:rPr>
          <w:rFonts w:ascii="Arial" w:hAnsi="Arial" w:cs="Arial"/>
          <w:bCs/>
          <w:sz w:val="24"/>
          <w:szCs w:val="24"/>
          <w:lang w:eastAsia="zh-CN"/>
        </w:rPr>
        <w:t>Pour répondre à ces enjeux, les interventions du projet visent, à court terme, l'extension de la couverture en infrastructures productives et socio-éducatives, l'optimisation des pratiques d'élevage et la dynamisation de l’entrepreneuriat des jeunes et des femmes au sein de la filière. À moyen terme, ces actions permettront de consolider la résilience des communautés agropastorales face aux chocs climatiques et exogènes, tout en améliorant les performances productives du cheptel et en facilitant l'accès des produits animaux aux marchés nationaux et régionaux.</w:t>
      </w:r>
    </w:p>
    <w:p w14:paraId="0AF9964C" w14:textId="0611DE05" w:rsidR="00CE1D9F" w:rsidRPr="00CE1D9F" w:rsidRDefault="00C21DCB" w:rsidP="00CE1D9F">
      <w:pPr>
        <w:jc w:val="both"/>
        <w:rPr>
          <w:rFonts w:ascii="Arial" w:hAnsi="Arial" w:cs="Arial"/>
          <w:bCs/>
          <w:sz w:val="24"/>
          <w:szCs w:val="24"/>
          <w:lang w:eastAsia="zh-CN"/>
        </w:rPr>
      </w:pPr>
      <w:r>
        <w:rPr>
          <w:rFonts w:ascii="Arial" w:hAnsi="Arial" w:cs="Arial"/>
          <w:bCs/>
          <w:sz w:val="24"/>
          <w:szCs w:val="24"/>
          <w:lang w:eastAsia="zh-CN"/>
        </w:rPr>
        <w:t>1</w:t>
      </w:r>
      <w:r w:rsidR="001B2E9F">
        <w:rPr>
          <w:rFonts w:ascii="Arial" w:hAnsi="Arial" w:cs="Arial"/>
          <w:bCs/>
          <w:sz w:val="24"/>
          <w:szCs w:val="24"/>
          <w:lang w:eastAsia="zh-CN"/>
        </w:rPr>
        <w:t>1</w:t>
      </w:r>
      <w:r>
        <w:rPr>
          <w:rFonts w:ascii="Arial" w:hAnsi="Arial" w:cs="Arial"/>
          <w:bCs/>
          <w:sz w:val="24"/>
          <w:szCs w:val="24"/>
          <w:lang w:eastAsia="zh-CN"/>
        </w:rPr>
        <w:t xml:space="preserve">. </w:t>
      </w:r>
      <w:r w:rsidR="00CE1D9F" w:rsidRPr="00CE1D9F">
        <w:rPr>
          <w:rFonts w:ascii="Arial" w:hAnsi="Arial" w:cs="Arial"/>
          <w:bCs/>
          <w:sz w:val="24"/>
          <w:szCs w:val="24"/>
          <w:lang w:eastAsia="zh-CN"/>
        </w:rPr>
        <w:t>Ce programme vise à valoriser les ressources agropastorales de la zone d'intervention à travers cinq axes stratégiques : (i) la réalisation d'infrastructures d'aménagement territorial, (ii) l'amélioration de la productivité du cheptel, (iii) la structuration des filières de transformation et de commercialisation des produits animaux, (iv) l'appui à l'entrepreneuriat des jeunes et des femmes, et (v) le renforcement de la résilience des modes de subsistance pastoraux face aux changements climatiques</w:t>
      </w:r>
    </w:p>
    <w:p w14:paraId="30C3B981" w14:textId="5FB04C9F" w:rsidR="004F0098" w:rsidRDefault="004F0098" w:rsidP="00B57524">
      <w:pPr>
        <w:jc w:val="both"/>
        <w:rPr>
          <w:rFonts w:ascii="Arial" w:hAnsi="Arial" w:cs="Arial"/>
          <w:b/>
          <w:sz w:val="24"/>
          <w:szCs w:val="24"/>
          <w:lang w:eastAsia="zh-CN"/>
        </w:rPr>
      </w:pPr>
    </w:p>
    <w:p w14:paraId="4D8EE7D4" w14:textId="77777777" w:rsidR="0086713E" w:rsidRPr="0006275A" w:rsidRDefault="0086713E" w:rsidP="0006275A">
      <w:pPr>
        <w:pStyle w:val="Sansinterligne"/>
        <w:jc w:val="both"/>
        <w:rPr>
          <w:rFonts w:ascii="Arial" w:eastAsia="Arial MT" w:hAnsi="Arial" w:cs="Arial"/>
          <w:bCs/>
          <w:sz w:val="24"/>
          <w:szCs w:val="24"/>
          <w:lang w:eastAsia="zh-CN"/>
        </w:rPr>
      </w:pPr>
    </w:p>
    <w:p w14:paraId="7E60873B" w14:textId="629DE075" w:rsidR="0086713E" w:rsidRPr="00A478B6" w:rsidRDefault="00F35FEB">
      <w:pPr>
        <w:rPr>
          <w:b/>
          <w:bCs/>
          <w:color w:val="E36C0A" w:themeColor="accent6" w:themeShade="BF"/>
          <w:sz w:val="36"/>
          <w:szCs w:val="36"/>
        </w:rPr>
      </w:pPr>
      <w:r w:rsidRPr="00A478B6">
        <w:rPr>
          <w:b/>
          <w:bCs/>
          <w:color w:val="E36C0A" w:themeColor="accent6" w:themeShade="BF"/>
          <w:sz w:val="36"/>
          <w:szCs w:val="36"/>
        </w:rPr>
        <w:t>Justification de l’activité</w:t>
      </w:r>
    </w:p>
    <w:p w14:paraId="00AFA2C3" w14:textId="37D4FB30" w:rsidR="00876529" w:rsidRPr="00876529" w:rsidRDefault="00CC0CED" w:rsidP="00876529">
      <w:pPr>
        <w:jc w:val="both"/>
        <w:rPr>
          <w:rFonts w:asciiTheme="minorBidi" w:hAnsiTheme="minorBidi" w:cstheme="minorBidi"/>
          <w:sz w:val="24"/>
          <w:szCs w:val="24"/>
        </w:rPr>
      </w:pPr>
      <w:r>
        <w:rPr>
          <w:rFonts w:asciiTheme="minorBidi" w:hAnsiTheme="minorBidi" w:cstheme="minorBidi"/>
          <w:sz w:val="24"/>
          <w:szCs w:val="24"/>
        </w:rPr>
        <w:t xml:space="preserve">12. </w:t>
      </w:r>
      <w:r w:rsidR="00876529" w:rsidRPr="00876529">
        <w:rPr>
          <w:rFonts w:asciiTheme="minorBidi" w:hAnsiTheme="minorBidi" w:cstheme="minorBidi"/>
          <w:sz w:val="24"/>
          <w:szCs w:val="24"/>
        </w:rPr>
        <w:t xml:space="preserve">La </w:t>
      </w:r>
      <w:r w:rsidR="00876529">
        <w:rPr>
          <w:rFonts w:asciiTheme="minorBidi" w:hAnsiTheme="minorBidi" w:cstheme="minorBidi"/>
          <w:sz w:val="24"/>
          <w:szCs w:val="24"/>
        </w:rPr>
        <w:t xml:space="preserve">wilaya du </w:t>
      </w:r>
      <w:proofErr w:type="spellStart"/>
      <w:r w:rsidR="00876529">
        <w:rPr>
          <w:rFonts w:asciiTheme="minorBidi" w:hAnsiTheme="minorBidi" w:cstheme="minorBidi"/>
          <w:sz w:val="24"/>
          <w:szCs w:val="24"/>
        </w:rPr>
        <w:t>Hodh</w:t>
      </w:r>
      <w:proofErr w:type="spellEnd"/>
      <w:r w:rsidR="00876529">
        <w:rPr>
          <w:rFonts w:asciiTheme="minorBidi" w:hAnsiTheme="minorBidi" w:cstheme="minorBidi"/>
          <w:sz w:val="24"/>
          <w:szCs w:val="24"/>
        </w:rPr>
        <w:t xml:space="preserve"> </w:t>
      </w:r>
      <w:proofErr w:type="spellStart"/>
      <w:r w:rsidR="00876529">
        <w:rPr>
          <w:rFonts w:asciiTheme="minorBidi" w:hAnsiTheme="minorBidi" w:cstheme="minorBidi"/>
          <w:sz w:val="24"/>
          <w:szCs w:val="24"/>
        </w:rPr>
        <w:t>Chargui</w:t>
      </w:r>
      <w:proofErr w:type="spellEnd"/>
      <w:r w:rsidR="00876529" w:rsidRPr="00876529">
        <w:rPr>
          <w:rFonts w:asciiTheme="minorBidi" w:hAnsiTheme="minorBidi" w:cstheme="minorBidi"/>
          <w:sz w:val="24"/>
          <w:szCs w:val="24"/>
        </w:rPr>
        <w:t xml:space="preserve"> dispose d’un potentiel pastoral immense</w:t>
      </w:r>
      <w:r w:rsidR="00876529">
        <w:rPr>
          <w:rFonts w:asciiTheme="minorBidi" w:hAnsiTheme="minorBidi" w:cstheme="minorBidi"/>
          <w:sz w:val="24"/>
          <w:szCs w:val="24"/>
        </w:rPr>
        <w:t xml:space="preserve">. Cependant, </w:t>
      </w:r>
      <w:r w:rsidR="00876529" w:rsidRPr="00876529">
        <w:rPr>
          <w:rFonts w:asciiTheme="minorBidi" w:hAnsiTheme="minorBidi" w:cstheme="minorBidi"/>
          <w:sz w:val="24"/>
          <w:szCs w:val="24"/>
        </w:rPr>
        <w:t>la valeur ajoutée locale reste limitée et l’entrepreneuriat des jeunes et des femmes se heurte à des barrières structurelles (accès aux compétences techniques, gestion</w:t>
      </w:r>
      <w:r w:rsidR="008B2B86">
        <w:rPr>
          <w:rFonts w:asciiTheme="minorBidi" w:hAnsiTheme="minorBidi" w:cstheme="minorBidi"/>
          <w:sz w:val="24"/>
          <w:szCs w:val="24"/>
        </w:rPr>
        <w:t xml:space="preserve"> </w:t>
      </w:r>
      <w:r w:rsidR="00876529">
        <w:rPr>
          <w:rFonts w:asciiTheme="minorBidi" w:hAnsiTheme="minorBidi" w:cstheme="minorBidi"/>
          <w:sz w:val="24"/>
          <w:szCs w:val="24"/>
        </w:rPr>
        <w:t>fi</w:t>
      </w:r>
      <w:r>
        <w:rPr>
          <w:rFonts w:asciiTheme="minorBidi" w:hAnsiTheme="minorBidi" w:cstheme="minorBidi"/>
          <w:sz w:val="24"/>
          <w:szCs w:val="24"/>
        </w:rPr>
        <w:t>n</w:t>
      </w:r>
      <w:r w:rsidR="00876529">
        <w:rPr>
          <w:rFonts w:asciiTheme="minorBidi" w:hAnsiTheme="minorBidi" w:cstheme="minorBidi"/>
          <w:sz w:val="24"/>
          <w:szCs w:val="24"/>
        </w:rPr>
        <w:t>ancière</w:t>
      </w:r>
      <w:r w:rsidR="00876529" w:rsidRPr="00876529">
        <w:rPr>
          <w:rFonts w:asciiTheme="minorBidi" w:hAnsiTheme="minorBidi" w:cstheme="minorBidi"/>
          <w:sz w:val="24"/>
          <w:szCs w:val="24"/>
        </w:rPr>
        <w:t>, accès au marché).</w:t>
      </w:r>
    </w:p>
    <w:p w14:paraId="6D03B90D" w14:textId="0804A10C" w:rsidR="00876529" w:rsidRPr="00876529" w:rsidRDefault="00876529" w:rsidP="00876529">
      <w:pPr>
        <w:jc w:val="both"/>
        <w:rPr>
          <w:rFonts w:asciiTheme="minorBidi" w:hAnsiTheme="minorBidi" w:cstheme="minorBidi"/>
          <w:sz w:val="24"/>
          <w:szCs w:val="24"/>
        </w:rPr>
      </w:pPr>
      <w:r w:rsidRPr="00876529">
        <w:rPr>
          <w:rFonts w:asciiTheme="minorBidi" w:hAnsiTheme="minorBidi" w:cstheme="minorBidi"/>
          <w:sz w:val="24"/>
          <w:szCs w:val="24"/>
        </w:rPr>
        <w:t xml:space="preserve">Le programme </w:t>
      </w:r>
      <w:proofErr w:type="spellStart"/>
      <w:r w:rsidRPr="00876529">
        <w:rPr>
          <w:rFonts w:asciiTheme="minorBidi" w:hAnsiTheme="minorBidi" w:cstheme="minorBidi"/>
          <w:sz w:val="24"/>
          <w:szCs w:val="24"/>
        </w:rPr>
        <w:t>Awkar</w:t>
      </w:r>
      <w:proofErr w:type="spellEnd"/>
      <w:r w:rsidRPr="00876529">
        <w:rPr>
          <w:rFonts w:asciiTheme="minorBidi" w:hAnsiTheme="minorBidi" w:cstheme="minorBidi"/>
          <w:sz w:val="24"/>
          <w:szCs w:val="24"/>
        </w:rPr>
        <w:t xml:space="preserve"> PI, à travers sa sous-composante 2.2, ambitionne de transformer l’élevage de subsistance en un secteur dynamique. L'approche classique de formation théorique ayant montré ses limites, </w:t>
      </w:r>
      <w:r w:rsidR="00CC0CED">
        <w:rPr>
          <w:rFonts w:asciiTheme="minorBidi" w:hAnsiTheme="minorBidi" w:cstheme="minorBidi"/>
          <w:sz w:val="24"/>
          <w:szCs w:val="24"/>
        </w:rPr>
        <w:t xml:space="preserve">le programme </w:t>
      </w:r>
      <w:proofErr w:type="spellStart"/>
      <w:r w:rsidR="00CC0CED">
        <w:rPr>
          <w:rFonts w:asciiTheme="minorBidi" w:hAnsiTheme="minorBidi" w:cstheme="minorBidi"/>
          <w:sz w:val="24"/>
          <w:szCs w:val="24"/>
        </w:rPr>
        <w:t>Awkar</w:t>
      </w:r>
      <w:proofErr w:type="spellEnd"/>
      <w:r w:rsidR="00CC0CED">
        <w:rPr>
          <w:rFonts w:asciiTheme="minorBidi" w:hAnsiTheme="minorBidi" w:cstheme="minorBidi"/>
          <w:sz w:val="24"/>
          <w:szCs w:val="24"/>
        </w:rPr>
        <w:t xml:space="preserve"> à travers son activité libellée « </w:t>
      </w:r>
      <w:r w:rsidR="00CC0CED" w:rsidRPr="00876529">
        <w:rPr>
          <w:rFonts w:asciiTheme="minorBidi" w:hAnsiTheme="minorBidi" w:cstheme="minorBidi"/>
          <w:sz w:val="24"/>
          <w:szCs w:val="24"/>
        </w:rPr>
        <w:t xml:space="preserve">Développement des entreprises des jeunes et des femmes » </w:t>
      </w:r>
      <w:r w:rsidRPr="00876529">
        <w:rPr>
          <w:rFonts w:asciiTheme="minorBidi" w:hAnsiTheme="minorBidi" w:cstheme="minorBidi"/>
          <w:sz w:val="24"/>
          <w:szCs w:val="24"/>
        </w:rPr>
        <w:t xml:space="preserve">mise sur une incubation en conditions réelles. Ce modèle d’immersion (unités de transformation laitière, boucheries modernes, </w:t>
      </w:r>
      <w:r w:rsidR="00CC0CED">
        <w:rPr>
          <w:rFonts w:asciiTheme="minorBidi" w:hAnsiTheme="minorBidi" w:cstheme="minorBidi"/>
          <w:sz w:val="24"/>
          <w:szCs w:val="24"/>
        </w:rPr>
        <w:t>et transformation artisanale des peaux</w:t>
      </w:r>
      <w:r w:rsidRPr="00876529">
        <w:rPr>
          <w:rFonts w:asciiTheme="minorBidi" w:hAnsiTheme="minorBidi" w:cstheme="minorBidi"/>
          <w:sz w:val="24"/>
          <w:szCs w:val="24"/>
        </w:rPr>
        <w:t>) est indispensable pour :</w:t>
      </w:r>
    </w:p>
    <w:p w14:paraId="42DF19FD" w14:textId="12BD450D" w:rsidR="00876529" w:rsidRPr="00876529" w:rsidRDefault="00876529" w:rsidP="00876529">
      <w:pPr>
        <w:numPr>
          <w:ilvl w:val="0"/>
          <w:numId w:val="11"/>
        </w:numPr>
        <w:jc w:val="both"/>
        <w:rPr>
          <w:rFonts w:asciiTheme="minorBidi" w:hAnsiTheme="minorBidi" w:cstheme="minorBidi"/>
          <w:sz w:val="24"/>
          <w:szCs w:val="24"/>
        </w:rPr>
      </w:pPr>
      <w:r w:rsidRPr="00876529">
        <w:rPr>
          <w:rFonts w:asciiTheme="minorBidi" w:hAnsiTheme="minorBidi" w:cstheme="minorBidi"/>
          <w:sz w:val="24"/>
          <w:szCs w:val="24"/>
        </w:rPr>
        <w:t>Réduire le risque d'échec entrepreneurial en testant les modèles économiques avant le lancement définitif</w:t>
      </w:r>
      <w:r w:rsidR="00CC0CED">
        <w:rPr>
          <w:rFonts w:asciiTheme="minorBidi" w:hAnsiTheme="minorBidi" w:cstheme="minorBidi"/>
          <w:sz w:val="24"/>
          <w:szCs w:val="24"/>
        </w:rPr>
        <w:t> ;</w:t>
      </w:r>
    </w:p>
    <w:p w14:paraId="03F4E471" w14:textId="3E5CC52A" w:rsidR="00876529" w:rsidRPr="00876529" w:rsidRDefault="00876529" w:rsidP="00876529">
      <w:pPr>
        <w:numPr>
          <w:ilvl w:val="0"/>
          <w:numId w:val="11"/>
        </w:numPr>
        <w:jc w:val="both"/>
        <w:rPr>
          <w:rFonts w:asciiTheme="minorBidi" w:hAnsiTheme="minorBidi" w:cstheme="minorBidi"/>
          <w:sz w:val="24"/>
          <w:szCs w:val="24"/>
        </w:rPr>
      </w:pPr>
      <w:r w:rsidRPr="00876529">
        <w:rPr>
          <w:rFonts w:asciiTheme="minorBidi" w:hAnsiTheme="minorBidi" w:cstheme="minorBidi"/>
          <w:sz w:val="24"/>
          <w:szCs w:val="24"/>
        </w:rPr>
        <w:t>Offrir un cadre d'apprentissage au sein d'unités productives pilotes</w:t>
      </w:r>
      <w:r w:rsidR="00CC0CED">
        <w:rPr>
          <w:rFonts w:asciiTheme="minorBidi" w:hAnsiTheme="minorBidi" w:cstheme="minorBidi"/>
          <w:sz w:val="24"/>
          <w:szCs w:val="24"/>
        </w:rPr>
        <w:t> ;</w:t>
      </w:r>
    </w:p>
    <w:p w14:paraId="64EC7B3F" w14:textId="79F47FE1" w:rsidR="00876529" w:rsidRPr="00876529" w:rsidRDefault="00876529" w:rsidP="00876529">
      <w:pPr>
        <w:numPr>
          <w:ilvl w:val="0"/>
          <w:numId w:val="11"/>
        </w:numPr>
        <w:jc w:val="both"/>
        <w:rPr>
          <w:rFonts w:asciiTheme="minorBidi" w:hAnsiTheme="minorBidi" w:cstheme="minorBidi"/>
          <w:sz w:val="24"/>
          <w:szCs w:val="24"/>
        </w:rPr>
      </w:pPr>
      <w:r w:rsidRPr="00876529">
        <w:rPr>
          <w:rFonts w:asciiTheme="minorBidi" w:hAnsiTheme="minorBidi" w:cstheme="minorBidi"/>
          <w:sz w:val="24"/>
          <w:szCs w:val="24"/>
        </w:rPr>
        <w:t>Professionnaliser les filières de l'élevage par l'émergence d'une nouvelle génération de gestionnaires</w:t>
      </w:r>
      <w:r w:rsidR="00CC0CED">
        <w:rPr>
          <w:rFonts w:asciiTheme="minorBidi" w:hAnsiTheme="minorBidi" w:cstheme="minorBidi"/>
          <w:sz w:val="24"/>
          <w:szCs w:val="24"/>
        </w:rPr>
        <w:t xml:space="preserve"> et d’entrepreneurs </w:t>
      </w:r>
      <w:r w:rsidRPr="00876529">
        <w:rPr>
          <w:rFonts w:asciiTheme="minorBidi" w:hAnsiTheme="minorBidi" w:cstheme="minorBidi"/>
          <w:sz w:val="24"/>
          <w:szCs w:val="24"/>
        </w:rPr>
        <w:t>qualifiés.</w:t>
      </w:r>
    </w:p>
    <w:p w14:paraId="5F410291" w14:textId="624982B3" w:rsidR="00876529" w:rsidRPr="00876529" w:rsidRDefault="00876529" w:rsidP="00A75D85">
      <w:pPr>
        <w:rPr>
          <w:b/>
          <w:bCs/>
          <w:color w:val="E36C0A" w:themeColor="accent6" w:themeShade="BF"/>
          <w:sz w:val="36"/>
          <w:szCs w:val="36"/>
        </w:rPr>
      </w:pPr>
      <w:r w:rsidRPr="00876529">
        <w:rPr>
          <w:b/>
          <w:bCs/>
          <w:color w:val="E36C0A" w:themeColor="accent6" w:themeShade="BF"/>
          <w:sz w:val="36"/>
          <w:szCs w:val="36"/>
        </w:rPr>
        <w:t>Objectif général</w:t>
      </w:r>
    </w:p>
    <w:p w14:paraId="5C0C56FB" w14:textId="5C0ECD16" w:rsidR="00876529" w:rsidRPr="00876529" w:rsidRDefault="00876529" w:rsidP="00876529">
      <w:pPr>
        <w:jc w:val="both"/>
        <w:rPr>
          <w:rFonts w:asciiTheme="minorBidi" w:hAnsiTheme="minorBidi" w:cstheme="minorBidi"/>
          <w:sz w:val="24"/>
          <w:szCs w:val="24"/>
        </w:rPr>
      </w:pPr>
      <w:r w:rsidRPr="00876529">
        <w:rPr>
          <w:rFonts w:asciiTheme="minorBidi" w:hAnsiTheme="minorBidi" w:cstheme="minorBidi"/>
          <w:sz w:val="24"/>
          <w:szCs w:val="24"/>
        </w:rPr>
        <w:t xml:space="preserve">L’objectif principal de la mission est de réaliser l’étude de faisabilité technique, économique et organisationnelle pour la mise en place d'un dispositif d’incubation entrepreneuriale et de structurer opérationnellement les unités d'incubation pilotes (laiteries, boucheries, </w:t>
      </w:r>
      <w:r w:rsidR="00A75D85">
        <w:rPr>
          <w:rFonts w:asciiTheme="minorBidi" w:hAnsiTheme="minorBidi" w:cstheme="minorBidi"/>
          <w:sz w:val="24"/>
          <w:szCs w:val="24"/>
        </w:rPr>
        <w:t>artisanat de peaux,</w:t>
      </w:r>
      <w:r w:rsidRPr="00876529">
        <w:rPr>
          <w:rFonts w:asciiTheme="minorBidi" w:hAnsiTheme="minorBidi" w:cstheme="minorBidi"/>
          <w:sz w:val="24"/>
          <w:szCs w:val="24"/>
        </w:rPr>
        <w:t xml:space="preserve"> etc.) dans la zone d'intervention du programme</w:t>
      </w:r>
      <w:r w:rsidR="00167E07">
        <w:rPr>
          <w:rFonts w:asciiTheme="minorBidi" w:hAnsiTheme="minorBidi" w:cstheme="minorBidi"/>
          <w:sz w:val="24"/>
          <w:szCs w:val="24"/>
        </w:rPr>
        <w:t xml:space="preserve"> </w:t>
      </w:r>
      <w:proofErr w:type="spellStart"/>
      <w:r w:rsidR="00167E07">
        <w:rPr>
          <w:rFonts w:asciiTheme="minorBidi" w:hAnsiTheme="minorBidi" w:cstheme="minorBidi"/>
          <w:sz w:val="24"/>
          <w:szCs w:val="24"/>
        </w:rPr>
        <w:t>Awkar</w:t>
      </w:r>
      <w:proofErr w:type="spellEnd"/>
      <w:r w:rsidRPr="00876529">
        <w:rPr>
          <w:rFonts w:asciiTheme="minorBidi" w:hAnsiTheme="minorBidi" w:cstheme="minorBidi"/>
          <w:sz w:val="24"/>
          <w:szCs w:val="24"/>
        </w:rPr>
        <w:t>.</w:t>
      </w:r>
    </w:p>
    <w:p w14:paraId="57D13EF4" w14:textId="77777777" w:rsidR="00A75D85" w:rsidRDefault="00A75D85" w:rsidP="00876529">
      <w:pPr>
        <w:jc w:val="both"/>
        <w:rPr>
          <w:rFonts w:asciiTheme="minorBidi" w:hAnsiTheme="minorBidi" w:cstheme="minorBidi"/>
          <w:i/>
          <w:iCs/>
          <w:sz w:val="24"/>
          <w:szCs w:val="24"/>
        </w:rPr>
      </w:pPr>
    </w:p>
    <w:p w14:paraId="03797DDE" w14:textId="77777777" w:rsidR="00A75D85" w:rsidRDefault="00A75D85" w:rsidP="00876529">
      <w:pPr>
        <w:jc w:val="both"/>
        <w:rPr>
          <w:rFonts w:asciiTheme="minorBidi" w:hAnsiTheme="minorBidi" w:cstheme="minorBidi"/>
          <w:i/>
          <w:iCs/>
          <w:sz w:val="24"/>
          <w:szCs w:val="24"/>
        </w:rPr>
      </w:pPr>
    </w:p>
    <w:p w14:paraId="0706642A" w14:textId="1168FB33" w:rsidR="00876529" w:rsidRPr="00876529" w:rsidRDefault="00876529" w:rsidP="00A75D85">
      <w:pPr>
        <w:rPr>
          <w:b/>
          <w:bCs/>
          <w:color w:val="E36C0A" w:themeColor="accent6" w:themeShade="BF"/>
          <w:sz w:val="36"/>
          <w:szCs w:val="36"/>
        </w:rPr>
      </w:pPr>
      <w:r w:rsidRPr="00876529">
        <w:rPr>
          <w:b/>
          <w:bCs/>
          <w:color w:val="E36C0A" w:themeColor="accent6" w:themeShade="BF"/>
          <w:sz w:val="36"/>
          <w:szCs w:val="36"/>
        </w:rPr>
        <w:t>Objectifs spécifiques</w:t>
      </w:r>
    </w:p>
    <w:p w14:paraId="1B3D4B18" w14:textId="64AC063C" w:rsidR="00876529" w:rsidRPr="00876529" w:rsidRDefault="00876529" w:rsidP="00876529">
      <w:pPr>
        <w:numPr>
          <w:ilvl w:val="0"/>
          <w:numId w:val="12"/>
        </w:numPr>
        <w:jc w:val="both"/>
        <w:rPr>
          <w:rFonts w:asciiTheme="minorBidi" w:hAnsiTheme="minorBidi" w:cstheme="minorBidi"/>
          <w:sz w:val="24"/>
          <w:szCs w:val="24"/>
        </w:rPr>
      </w:pPr>
      <w:r w:rsidRPr="00876529">
        <w:rPr>
          <w:rFonts w:asciiTheme="minorBidi" w:hAnsiTheme="minorBidi" w:cstheme="minorBidi"/>
          <w:sz w:val="24"/>
          <w:szCs w:val="24"/>
        </w:rPr>
        <w:t xml:space="preserve">Réaliser un diagnostic des besoins en entrepreneuriat dans les filières cibles (lait, viande, </w:t>
      </w:r>
      <w:r w:rsidR="00A75D85">
        <w:rPr>
          <w:rFonts w:asciiTheme="minorBidi" w:hAnsiTheme="minorBidi" w:cstheme="minorBidi"/>
          <w:sz w:val="24"/>
          <w:szCs w:val="24"/>
        </w:rPr>
        <w:t xml:space="preserve">peau et </w:t>
      </w:r>
      <w:r w:rsidRPr="00876529">
        <w:rPr>
          <w:rFonts w:asciiTheme="minorBidi" w:hAnsiTheme="minorBidi" w:cstheme="minorBidi"/>
          <w:sz w:val="24"/>
          <w:szCs w:val="24"/>
        </w:rPr>
        <w:t>cuir)</w:t>
      </w:r>
      <w:r w:rsidR="00A75D85">
        <w:rPr>
          <w:rFonts w:asciiTheme="minorBidi" w:hAnsiTheme="minorBidi" w:cstheme="minorBidi"/>
          <w:sz w:val="24"/>
          <w:szCs w:val="24"/>
        </w:rPr>
        <w:t> ;</w:t>
      </w:r>
    </w:p>
    <w:p w14:paraId="1976952A" w14:textId="69CEDA6A" w:rsidR="00876529" w:rsidRPr="00876529" w:rsidRDefault="00876529" w:rsidP="00876529">
      <w:pPr>
        <w:numPr>
          <w:ilvl w:val="0"/>
          <w:numId w:val="12"/>
        </w:numPr>
        <w:jc w:val="both"/>
        <w:rPr>
          <w:rFonts w:asciiTheme="minorBidi" w:hAnsiTheme="minorBidi" w:cstheme="minorBidi"/>
          <w:sz w:val="24"/>
          <w:szCs w:val="24"/>
        </w:rPr>
      </w:pPr>
      <w:r w:rsidRPr="00876529">
        <w:rPr>
          <w:rFonts w:asciiTheme="minorBidi" w:hAnsiTheme="minorBidi" w:cstheme="minorBidi"/>
          <w:sz w:val="24"/>
          <w:szCs w:val="24"/>
        </w:rPr>
        <w:t>Définir le modèle institutionnel et juridique du dispositif d’incubation (gouvernance, statut)</w:t>
      </w:r>
      <w:r w:rsidR="00A75D85">
        <w:rPr>
          <w:rFonts w:asciiTheme="minorBidi" w:hAnsiTheme="minorBidi" w:cstheme="minorBidi"/>
          <w:sz w:val="24"/>
          <w:szCs w:val="24"/>
        </w:rPr>
        <w:t> ;</w:t>
      </w:r>
    </w:p>
    <w:p w14:paraId="75451DA2" w14:textId="727FF999" w:rsidR="00876529" w:rsidRPr="00876529" w:rsidRDefault="00876529" w:rsidP="00876529">
      <w:pPr>
        <w:numPr>
          <w:ilvl w:val="0"/>
          <w:numId w:val="12"/>
        </w:numPr>
        <w:jc w:val="both"/>
        <w:rPr>
          <w:rFonts w:asciiTheme="minorBidi" w:hAnsiTheme="minorBidi" w:cstheme="minorBidi"/>
          <w:sz w:val="24"/>
          <w:szCs w:val="24"/>
        </w:rPr>
      </w:pPr>
      <w:r w:rsidRPr="00876529">
        <w:rPr>
          <w:rFonts w:asciiTheme="minorBidi" w:hAnsiTheme="minorBidi" w:cstheme="minorBidi"/>
          <w:sz w:val="24"/>
          <w:szCs w:val="24"/>
        </w:rPr>
        <w:t>Élaborer le modèle économique (</w:t>
      </w:r>
      <w:r w:rsidRPr="00876529">
        <w:rPr>
          <w:rFonts w:asciiTheme="minorBidi" w:hAnsiTheme="minorBidi" w:cstheme="minorBidi"/>
          <w:i/>
          <w:iCs/>
          <w:sz w:val="24"/>
          <w:szCs w:val="24"/>
        </w:rPr>
        <w:t>business model</w:t>
      </w:r>
      <w:r w:rsidRPr="00876529">
        <w:rPr>
          <w:rFonts w:asciiTheme="minorBidi" w:hAnsiTheme="minorBidi" w:cstheme="minorBidi"/>
          <w:sz w:val="24"/>
          <w:szCs w:val="24"/>
        </w:rPr>
        <w:t>) garantissant la viabilité et l'autonomie financière des unités d'incubation</w:t>
      </w:r>
      <w:r w:rsidR="00EE3F30">
        <w:rPr>
          <w:rFonts w:asciiTheme="minorBidi" w:hAnsiTheme="minorBidi" w:cstheme="minorBidi"/>
          <w:sz w:val="24"/>
          <w:szCs w:val="24"/>
        </w:rPr>
        <w:t> ;</w:t>
      </w:r>
    </w:p>
    <w:p w14:paraId="778EC496" w14:textId="77C1A123" w:rsidR="00876529" w:rsidRPr="00876529" w:rsidRDefault="00876529" w:rsidP="00876529">
      <w:pPr>
        <w:numPr>
          <w:ilvl w:val="0"/>
          <w:numId w:val="12"/>
        </w:numPr>
        <w:jc w:val="both"/>
        <w:rPr>
          <w:rFonts w:asciiTheme="minorBidi" w:hAnsiTheme="minorBidi" w:cstheme="minorBidi"/>
          <w:sz w:val="24"/>
          <w:szCs w:val="24"/>
        </w:rPr>
      </w:pPr>
      <w:r w:rsidRPr="00876529">
        <w:rPr>
          <w:rFonts w:asciiTheme="minorBidi" w:hAnsiTheme="minorBidi" w:cstheme="minorBidi"/>
          <w:sz w:val="24"/>
          <w:szCs w:val="24"/>
        </w:rPr>
        <w:t>Concevoir le programme pédagogique et le parcours d’incubation (sélection, immersion, post-incubation)</w:t>
      </w:r>
      <w:r w:rsidR="00EE3F30">
        <w:rPr>
          <w:rFonts w:asciiTheme="minorBidi" w:hAnsiTheme="minorBidi" w:cstheme="minorBidi"/>
          <w:sz w:val="24"/>
          <w:szCs w:val="24"/>
        </w:rPr>
        <w:t> ;</w:t>
      </w:r>
    </w:p>
    <w:p w14:paraId="3B18AEB2" w14:textId="77777777" w:rsidR="00876529" w:rsidRPr="00876529" w:rsidRDefault="00876529" w:rsidP="00876529">
      <w:pPr>
        <w:numPr>
          <w:ilvl w:val="0"/>
          <w:numId w:val="12"/>
        </w:numPr>
        <w:jc w:val="both"/>
        <w:rPr>
          <w:rFonts w:asciiTheme="minorBidi" w:hAnsiTheme="minorBidi" w:cstheme="minorBidi"/>
          <w:sz w:val="24"/>
          <w:szCs w:val="24"/>
        </w:rPr>
      </w:pPr>
      <w:r w:rsidRPr="00876529">
        <w:rPr>
          <w:rFonts w:asciiTheme="minorBidi" w:hAnsiTheme="minorBidi" w:cstheme="minorBidi"/>
          <w:sz w:val="24"/>
          <w:szCs w:val="24"/>
        </w:rPr>
        <w:t>Identifier les sites d'implantation et définir les besoins techniques (équipements, infrastructures).</w:t>
      </w:r>
    </w:p>
    <w:p w14:paraId="6D32B52C" w14:textId="77777777" w:rsidR="00EE3F30" w:rsidRDefault="00EE3F30" w:rsidP="00EE3F30">
      <w:pPr>
        <w:rPr>
          <w:b/>
          <w:bCs/>
          <w:color w:val="E36C0A" w:themeColor="accent6" w:themeShade="BF"/>
          <w:sz w:val="36"/>
          <w:szCs w:val="36"/>
        </w:rPr>
      </w:pPr>
    </w:p>
    <w:p w14:paraId="3CF2B469" w14:textId="21199340" w:rsidR="00876529" w:rsidRPr="00876529" w:rsidRDefault="00876529" w:rsidP="00EE3F30">
      <w:pPr>
        <w:rPr>
          <w:b/>
          <w:bCs/>
          <w:color w:val="E36C0A" w:themeColor="accent6" w:themeShade="BF"/>
          <w:sz w:val="36"/>
          <w:szCs w:val="36"/>
        </w:rPr>
      </w:pPr>
      <w:r w:rsidRPr="00876529">
        <w:rPr>
          <w:b/>
          <w:bCs/>
          <w:color w:val="E36C0A" w:themeColor="accent6" w:themeShade="BF"/>
          <w:sz w:val="36"/>
          <w:szCs w:val="36"/>
        </w:rPr>
        <w:t>Résultats attendus</w:t>
      </w:r>
    </w:p>
    <w:p w14:paraId="46000081" w14:textId="5F086D8F" w:rsidR="00876529" w:rsidRPr="00876529" w:rsidRDefault="00876529" w:rsidP="00876529">
      <w:pPr>
        <w:numPr>
          <w:ilvl w:val="0"/>
          <w:numId w:val="13"/>
        </w:numPr>
        <w:jc w:val="both"/>
        <w:rPr>
          <w:rFonts w:asciiTheme="minorBidi" w:hAnsiTheme="minorBidi" w:cstheme="minorBidi"/>
          <w:sz w:val="24"/>
          <w:szCs w:val="24"/>
        </w:rPr>
      </w:pPr>
      <w:r w:rsidRPr="00876529">
        <w:rPr>
          <w:rFonts w:asciiTheme="minorBidi" w:hAnsiTheme="minorBidi" w:cstheme="minorBidi"/>
          <w:sz w:val="24"/>
          <w:szCs w:val="24"/>
        </w:rPr>
        <w:t>Un diagnostic exhaustif de l’écosystème entrepreneurial local est disponible</w:t>
      </w:r>
      <w:r w:rsidR="00EE3F30">
        <w:rPr>
          <w:rFonts w:asciiTheme="minorBidi" w:hAnsiTheme="minorBidi" w:cstheme="minorBidi"/>
          <w:sz w:val="24"/>
          <w:szCs w:val="24"/>
        </w:rPr>
        <w:t> ;</w:t>
      </w:r>
    </w:p>
    <w:p w14:paraId="09201EF9" w14:textId="318A0A84" w:rsidR="00876529" w:rsidRPr="00876529" w:rsidRDefault="00876529" w:rsidP="00876529">
      <w:pPr>
        <w:numPr>
          <w:ilvl w:val="0"/>
          <w:numId w:val="13"/>
        </w:numPr>
        <w:jc w:val="both"/>
        <w:rPr>
          <w:rFonts w:asciiTheme="minorBidi" w:hAnsiTheme="minorBidi" w:cstheme="minorBidi"/>
          <w:sz w:val="24"/>
          <w:szCs w:val="24"/>
        </w:rPr>
      </w:pPr>
      <w:r w:rsidRPr="00876529">
        <w:rPr>
          <w:rFonts w:asciiTheme="minorBidi" w:hAnsiTheme="minorBidi" w:cstheme="minorBidi"/>
          <w:sz w:val="24"/>
          <w:szCs w:val="24"/>
        </w:rPr>
        <w:t>Le schéma organisationnel et opérationnel de l’incubateur est défini</w:t>
      </w:r>
      <w:r w:rsidR="00EE3F30">
        <w:rPr>
          <w:rFonts w:asciiTheme="minorBidi" w:hAnsiTheme="minorBidi" w:cstheme="minorBidi"/>
          <w:sz w:val="24"/>
          <w:szCs w:val="24"/>
        </w:rPr>
        <w:t> ;</w:t>
      </w:r>
    </w:p>
    <w:p w14:paraId="3050DC39" w14:textId="63624A5D" w:rsidR="00876529" w:rsidRPr="00876529" w:rsidRDefault="00876529" w:rsidP="00876529">
      <w:pPr>
        <w:numPr>
          <w:ilvl w:val="0"/>
          <w:numId w:val="13"/>
        </w:numPr>
        <w:jc w:val="both"/>
        <w:rPr>
          <w:rFonts w:asciiTheme="minorBidi" w:hAnsiTheme="minorBidi" w:cstheme="minorBidi"/>
          <w:sz w:val="24"/>
          <w:szCs w:val="24"/>
        </w:rPr>
      </w:pPr>
      <w:r w:rsidRPr="00876529">
        <w:rPr>
          <w:rFonts w:asciiTheme="minorBidi" w:hAnsiTheme="minorBidi" w:cstheme="minorBidi"/>
          <w:sz w:val="24"/>
          <w:szCs w:val="24"/>
        </w:rPr>
        <w:t>Le catalogue des services offerts par l’incubateur est validé</w:t>
      </w:r>
      <w:r w:rsidR="00EE3F30">
        <w:rPr>
          <w:rFonts w:asciiTheme="minorBidi" w:hAnsiTheme="minorBidi" w:cstheme="minorBidi"/>
          <w:sz w:val="24"/>
          <w:szCs w:val="24"/>
        </w:rPr>
        <w:t> ;</w:t>
      </w:r>
    </w:p>
    <w:p w14:paraId="291D3F2A" w14:textId="77777777" w:rsidR="00876529" w:rsidRPr="00876529" w:rsidRDefault="00876529" w:rsidP="00876529">
      <w:pPr>
        <w:numPr>
          <w:ilvl w:val="0"/>
          <w:numId w:val="13"/>
        </w:numPr>
        <w:jc w:val="both"/>
        <w:rPr>
          <w:rFonts w:asciiTheme="minorBidi" w:hAnsiTheme="minorBidi" w:cstheme="minorBidi"/>
          <w:sz w:val="24"/>
          <w:szCs w:val="24"/>
        </w:rPr>
      </w:pPr>
      <w:r w:rsidRPr="00876529">
        <w:rPr>
          <w:rFonts w:asciiTheme="minorBidi" w:hAnsiTheme="minorBidi" w:cstheme="minorBidi"/>
          <w:sz w:val="24"/>
          <w:szCs w:val="24"/>
        </w:rPr>
        <w:t>Un plan d'affaires global et des modèles de comptes d'exploitation prévisionnels pour chaque type d'unité (laiterie, boucherie, etc.) sont produits.</w:t>
      </w:r>
    </w:p>
    <w:p w14:paraId="33AB0C4B" w14:textId="77777777" w:rsidR="00EE3F30" w:rsidRDefault="00876529" w:rsidP="00EE3F30">
      <w:pPr>
        <w:numPr>
          <w:ilvl w:val="0"/>
          <w:numId w:val="13"/>
        </w:numPr>
        <w:jc w:val="both"/>
        <w:rPr>
          <w:rFonts w:asciiTheme="minorBidi" w:hAnsiTheme="minorBidi" w:cstheme="minorBidi"/>
          <w:sz w:val="24"/>
          <w:szCs w:val="24"/>
        </w:rPr>
      </w:pPr>
      <w:r w:rsidRPr="00876529">
        <w:rPr>
          <w:rFonts w:asciiTheme="minorBidi" w:hAnsiTheme="minorBidi" w:cstheme="minorBidi"/>
          <w:sz w:val="24"/>
          <w:szCs w:val="24"/>
        </w:rPr>
        <w:t>Un guide de procédure de sélection et d'accompagnement des bénéficiaires est élaboré.</w:t>
      </w:r>
    </w:p>
    <w:p w14:paraId="53126849" w14:textId="77777777" w:rsidR="00EE3F30" w:rsidRDefault="00EE3F30" w:rsidP="00EE3F30">
      <w:pPr>
        <w:ind w:left="360"/>
        <w:jc w:val="both"/>
        <w:rPr>
          <w:rFonts w:asciiTheme="minorBidi" w:hAnsiTheme="minorBidi" w:cstheme="minorBidi"/>
          <w:sz w:val="24"/>
          <w:szCs w:val="24"/>
        </w:rPr>
      </w:pPr>
    </w:p>
    <w:p w14:paraId="26F4302A" w14:textId="4E9B8F54" w:rsidR="00876529" w:rsidRPr="00876529" w:rsidRDefault="00876529" w:rsidP="00EE3F30">
      <w:pPr>
        <w:rPr>
          <w:b/>
          <w:bCs/>
          <w:color w:val="E36C0A" w:themeColor="accent6" w:themeShade="BF"/>
          <w:sz w:val="36"/>
          <w:szCs w:val="36"/>
        </w:rPr>
      </w:pPr>
      <w:r w:rsidRPr="00876529">
        <w:rPr>
          <w:b/>
          <w:bCs/>
          <w:color w:val="E36C0A" w:themeColor="accent6" w:themeShade="BF"/>
          <w:sz w:val="36"/>
          <w:szCs w:val="36"/>
        </w:rPr>
        <w:t>Étendue des prestations</w:t>
      </w:r>
    </w:p>
    <w:p w14:paraId="00E87F4C" w14:textId="77777777" w:rsidR="00876529" w:rsidRPr="00876529" w:rsidRDefault="00876529" w:rsidP="00876529">
      <w:pPr>
        <w:jc w:val="both"/>
        <w:rPr>
          <w:rFonts w:asciiTheme="minorBidi" w:hAnsiTheme="minorBidi" w:cstheme="minorBidi"/>
          <w:sz w:val="24"/>
          <w:szCs w:val="24"/>
        </w:rPr>
      </w:pPr>
      <w:r w:rsidRPr="00876529">
        <w:rPr>
          <w:rFonts w:asciiTheme="minorBidi" w:hAnsiTheme="minorBidi" w:cstheme="minorBidi"/>
          <w:sz w:val="24"/>
          <w:szCs w:val="24"/>
        </w:rPr>
        <w:t xml:space="preserve">La mission couvrira l'ensemble de la zone d'intervention du programme </w:t>
      </w:r>
      <w:proofErr w:type="spellStart"/>
      <w:r w:rsidRPr="00876529">
        <w:rPr>
          <w:rFonts w:asciiTheme="minorBidi" w:hAnsiTheme="minorBidi" w:cstheme="minorBidi"/>
          <w:sz w:val="24"/>
          <w:szCs w:val="24"/>
        </w:rPr>
        <w:t>Awkar</w:t>
      </w:r>
      <w:proofErr w:type="spellEnd"/>
      <w:r w:rsidRPr="00876529">
        <w:rPr>
          <w:rFonts w:asciiTheme="minorBidi" w:hAnsiTheme="minorBidi" w:cstheme="minorBidi"/>
          <w:sz w:val="24"/>
          <w:szCs w:val="24"/>
        </w:rPr>
        <w:t xml:space="preserve"> PI. Le consultant devra analyser toute la chaîne de valeur, de l'amont productif à l'aval commercial, pour s'assurer que les unités d'incubation répondent à une demande réelle du marché. Il devra également intégrer les dimensions genre et inclusion sociale de manière transversale.</w:t>
      </w:r>
    </w:p>
    <w:p w14:paraId="79D42111" w14:textId="77777777" w:rsidR="00EE3F30" w:rsidRDefault="00EE3F30" w:rsidP="00876529">
      <w:pPr>
        <w:jc w:val="both"/>
        <w:rPr>
          <w:rFonts w:asciiTheme="minorBidi" w:hAnsiTheme="minorBidi" w:cstheme="minorBidi"/>
          <w:b/>
          <w:bCs/>
          <w:sz w:val="24"/>
          <w:szCs w:val="24"/>
        </w:rPr>
      </w:pPr>
    </w:p>
    <w:p w14:paraId="1FCD92EC" w14:textId="77777777" w:rsidR="00EE3F30" w:rsidRDefault="00EE3F30" w:rsidP="00876529">
      <w:pPr>
        <w:jc w:val="both"/>
        <w:rPr>
          <w:rFonts w:asciiTheme="minorBidi" w:hAnsiTheme="minorBidi" w:cstheme="minorBidi"/>
          <w:b/>
          <w:bCs/>
          <w:sz w:val="24"/>
          <w:szCs w:val="24"/>
        </w:rPr>
      </w:pPr>
    </w:p>
    <w:p w14:paraId="72683763" w14:textId="7F63D2A5" w:rsidR="00876529" w:rsidRPr="00876529" w:rsidRDefault="00876529" w:rsidP="00EE3F30">
      <w:pPr>
        <w:rPr>
          <w:b/>
          <w:bCs/>
          <w:color w:val="E36C0A" w:themeColor="accent6" w:themeShade="BF"/>
          <w:sz w:val="36"/>
          <w:szCs w:val="36"/>
        </w:rPr>
      </w:pPr>
      <w:r w:rsidRPr="00876529">
        <w:rPr>
          <w:b/>
          <w:bCs/>
          <w:color w:val="E36C0A" w:themeColor="accent6" w:themeShade="BF"/>
          <w:sz w:val="36"/>
          <w:szCs w:val="36"/>
        </w:rPr>
        <w:t>Principales tâches du consultant</w:t>
      </w:r>
    </w:p>
    <w:p w14:paraId="2321B453" w14:textId="3239E8FD" w:rsidR="00876529" w:rsidRPr="00EE3F30" w:rsidRDefault="00876529" w:rsidP="00EE3F30">
      <w:pPr>
        <w:pStyle w:val="Paragraphedeliste"/>
        <w:numPr>
          <w:ilvl w:val="0"/>
          <w:numId w:val="19"/>
        </w:numPr>
        <w:jc w:val="both"/>
        <w:rPr>
          <w:rFonts w:asciiTheme="minorBidi" w:hAnsiTheme="minorBidi" w:cstheme="minorBidi"/>
          <w:sz w:val="24"/>
          <w:szCs w:val="24"/>
        </w:rPr>
      </w:pPr>
      <w:r w:rsidRPr="00EE3F30">
        <w:rPr>
          <w:rFonts w:asciiTheme="minorBidi" w:hAnsiTheme="minorBidi" w:cstheme="minorBidi"/>
          <w:sz w:val="24"/>
          <w:szCs w:val="24"/>
        </w:rPr>
        <w:t xml:space="preserve">Phase de </w:t>
      </w:r>
      <w:r w:rsidR="00EE3F30">
        <w:rPr>
          <w:rFonts w:asciiTheme="minorBidi" w:hAnsiTheme="minorBidi" w:cstheme="minorBidi"/>
          <w:sz w:val="24"/>
          <w:szCs w:val="24"/>
        </w:rPr>
        <w:t>d</w:t>
      </w:r>
      <w:r w:rsidRPr="00EE3F30">
        <w:rPr>
          <w:rFonts w:asciiTheme="minorBidi" w:hAnsiTheme="minorBidi" w:cstheme="minorBidi"/>
          <w:sz w:val="24"/>
          <w:szCs w:val="24"/>
        </w:rPr>
        <w:t>iagnostic : Analyse des initiatives existantes, identification des goulots d’étranglement pour les jeunes et les femmes</w:t>
      </w:r>
      <w:r w:rsidR="00EE3F30" w:rsidRPr="00EE3F30">
        <w:rPr>
          <w:rFonts w:asciiTheme="minorBidi" w:hAnsiTheme="minorBidi" w:cstheme="minorBidi"/>
          <w:sz w:val="24"/>
          <w:szCs w:val="24"/>
        </w:rPr>
        <w:t> ;</w:t>
      </w:r>
    </w:p>
    <w:p w14:paraId="5F0F8D9F" w14:textId="66C924D2" w:rsidR="00876529" w:rsidRPr="00EE3F30" w:rsidRDefault="00876529" w:rsidP="00EE3F30">
      <w:pPr>
        <w:pStyle w:val="Paragraphedeliste"/>
        <w:numPr>
          <w:ilvl w:val="0"/>
          <w:numId w:val="19"/>
        </w:numPr>
        <w:jc w:val="both"/>
        <w:rPr>
          <w:rFonts w:asciiTheme="minorBidi" w:hAnsiTheme="minorBidi" w:cstheme="minorBidi"/>
          <w:sz w:val="24"/>
          <w:szCs w:val="24"/>
        </w:rPr>
      </w:pPr>
      <w:r w:rsidRPr="00EE3F30">
        <w:rPr>
          <w:rFonts w:asciiTheme="minorBidi" w:hAnsiTheme="minorBidi" w:cstheme="minorBidi"/>
          <w:sz w:val="24"/>
          <w:szCs w:val="24"/>
        </w:rPr>
        <w:t xml:space="preserve">Conception </w:t>
      </w:r>
      <w:r w:rsidR="00EE3F30">
        <w:rPr>
          <w:rFonts w:asciiTheme="minorBidi" w:hAnsiTheme="minorBidi" w:cstheme="minorBidi"/>
          <w:sz w:val="24"/>
          <w:szCs w:val="24"/>
        </w:rPr>
        <w:t>t</w:t>
      </w:r>
      <w:r w:rsidRPr="00EE3F30">
        <w:rPr>
          <w:rFonts w:asciiTheme="minorBidi" w:hAnsiTheme="minorBidi" w:cstheme="minorBidi"/>
          <w:sz w:val="24"/>
          <w:szCs w:val="24"/>
        </w:rPr>
        <w:t>echnique : Définition des cahiers des charges techniques pour les unités pilotes (plans types, équipements nécessaires)</w:t>
      </w:r>
      <w:r w:rsidR="00167E07">
        <w:rPr>
          <w:rFonts w:asciiTheme="minorBidi" w:hAnsiTheme="minorBidi" w:cstheme="minorBidi"/>
          <w:sz w:val="24"/>
          <w:szCs w:val="24"/>
        </w:rPr>
        <w:t> ;</w:t>
      </w:r>
    </w:p>
    <w:p w14:paraId="72B8F2D0" w14:textId="3BDA8369" w:rsidR="00876529" w:rsidRPr="00EE3F30" w:rsidRDefault="00876529" w:rsidP="00EE3F30">
      <w:pPr>
        <w:pStyle w:val="Paragraphedeliste"/>
        <w:numPr>
          <w:ilvl w:val="0"/>
          <w:numId w:val="19"/>
        </w:numPr>
        <w:jc w:val="both"/>
        <w:rPr>
          <w:rFonts w:asciiTheme="minorBidi" w:hAnsiTheme="minorBidi" w:cstheme="minorBidi"/>
          <w:sz w:val="24"/>
          <w:szCs w:val="24"/>
        </w:rPr>
      </w:pPr>
      <w:r w:rsidRPr="00EE3F30">
        <w:rPr>
          <w:rFonts w:asciiTheme="minorBidi" w:hAnsiTheme="minorBidi" w:cstheme="minorBidi"/>
          <w:sz w:val="24"/>
          <w:szCs w:val="24"/>
        </w:rPr>
        <w:t xml:space="preserve">Ingénierie de </w:t>
      </w:r>
      <w:r w:rsidR="00EE3F30">
        <w:rPr>
          <w:rFonts w:asciiTheme="minorBidi" w:hAnsiTheme="minorBidi" w:cstheme="minorBidi"/>
          <w:sz w:val="24"/>
          <w:szCs w:val="24"/>
        </w:rPr>
        <w:t>f</w:t>
      </w:r>
      <w:r w:rsidRPr="00EE3F30">
        <w:rPr>
          <w:rFonts w:asciiTheme="minorBidi" w:hAnsiTheme="minorBidi" w:cstheme="minorBidi"/>
          <w:sz w:val="24"/>
          <w:szCs w:val="24"/>
        </w:rPr>
        <w:t>ormation : Élaboration des modules de formation pratique en gestion</w:t>
      </w:r>
      <w:r w:rsidR="00167E07">
        <w:rPr>
          <w:rFonts w:asciiTheme="minorBidi" w:hAnsiTheme="minorBidi" w:cstheme="minorBidi"/>
          <w:sz w:val="24"/>
          <w:szCs w:val="24"/>
        </w:rPr>
        <w:t xml:space="preserve"> financière </w:t>
      </w:r>
      <w:r w:rsidRPr="00EE3F30">
        <w:rPr>
          <w:rFonts w:asciiTheme="minorBidi" w:hAnsiTheme="minorBidi" w:cstheme="minorBidi"/>
          <w:sz w:val="24"/>
          <w:szCs w:val="24"/>
        </w:rPr>
        <w:t>et techniques de transformation.</w:t>
      </w:r>
    </w:p>
    <w:p w14:paraId="3C47FE8A" w14:textId="3E5AF537" w:rsidR="00876529" w:rsidRPr="00EE3F30" w:rsidRDefault="00876529" w:rsidP="00EE3F30">
      <w:pPr>
        <w:pStyle w:val="Paragraphedeliste"/>
        <w:numPr>
          <w:ilvl w:val="0"/>
          <w:numId w:val="19"/>
        </w:numPr>
        <w:jc w:val="both"/>
        <w:rPr>
          <w:rFonts w:asciiTheme="minorBidi" w:hAnsiTheme="minorBidi" w:cstheme="minorBidi"/>
          <w:sz w:val="24"/>
          <w:szCs w:val="24"/>
        </w:rPr>
      </w:pPr>
      <w:r w:rsidRPr="00EE3F30">
        <w:rPr>
          <w:rFonts w:asciiTheme="minorBidi" w:hAnsiTheme="minorBidi" w:cstheme="minorBidi"/>
          <w:sz w:val="24"/>
          <w:szCs w:val="24"/>
        </w:rPr>
        <w:t xml:space="preserve">Structuration </w:t>
      </w:r>
      <w:r w:rsidR="00EE3F30">
        <w:rPr>
          <w:rFonts w:asciiTheme="minorBidi" w:hAnsiTheme="minorBidi" w:cstheme="minorBidi"/>
          <w:sz w:val="24"/>
          <w:szCs w:val="24"/>
        </w:rPr>
        <w:t>f</w:t>
      </w:r>
      <w:r w:rsidRPr="00EE3F30">
        <w:rPr>
          <w:rFonts w:asciiTheme="minorBidi" w:hAnsiTheme="minorBidi" w:cstheme="minorBidi"/>
          <w:sz w:val="24"/>
          <w:szCs w:val="24"/>
        </w:rPr>
        <w:t>inancière : Définition des mécanismes de financement et de sortie des incubés (crédit, kits d'installation)</w:t>
      </w:r>
      <w:r w:rsidR="00167E07">
        <w:rPr>
          <w:rFonts w:asciiTheme="minorBidi" w:hAnsiTheme="minorBidi" w:cstheme="minorBidi"/>
          <w:sz w:val="24"/>
          <w:szCs w:val="24"/>
        </w:rPr>
        <w:t> ;</w:t>
      </w:r>
    </w:p>
    <w:p w14:paraId="4DF8A655" w14:textId="4970A73B" w:rsidR="00EE3F30" w:rsidRDefault="00876529" w:rsidP="00EE3F30">
      <w:pPr>
        <w:pStyle w:val="Paragraphedeliste"/>
        <w:numPr>
          <w:ilvl w:val="0"/>
          <w:numId w:val="19"/>
        </w:numPr>
        <w:jc w:val="both"/>
        <w:rPr>
          <w:rFonts w:asciiTheme="minorBidi" w:hAnsiTheme="minorBidi" w:cstheme="minorBidi"/>
          <w:sz w:val="24"/>
          <w:szCs w:val="24"/>
        </w:rPr>
      </w:pPr>
      <w:r w:rsidRPr="00EE3F30">
        <w:rPr>
          <w:rFonts w:asciiTheme="minorBidi" w:hAnsiTheme="minorBidi" w:cstheme="minorBidi"/>
          <w:sz w:val="24"/>
          <w:szCs w:val="24"/>
        </w:rPr>
        <w:t xml:space="preserve">Ateliers de </w:t>
      </w:r>
      <w:r w:rsidR="00EE3F30">
        <w:rPr>
          <w:rFonts w:asciiTheme="minorBidi" w:hAnsiTheme="minorBidi" w:cstheme="minorBidi"/>
          <w:sz w:val="24"/>
          <w:szCs w:val="24"/>
        </w:rPr>
        <w:t>v</w:t>
      </w:r>
      <w:r w:rsidRPr="00EE3F30">
        <w:rPr>
          <w:rFonts w:asciiTheme="minorBidi" w:hAnsiTheme="minorBidi" w:cstheme="minorBidi"/>
          <w:sz w:val="24"/>
          <w:szCs w:val="24"/>
        </w:rPr>
        <w:t xml:space="preserve">alidation : Animation de sessions de concertation avec les parties prenantes (services techniques, </w:t>
      </w:r>
      <w:r w:rsidR="00167E07">
        <w:rPr>
          <w:rFonts w:asciiTheme="minorBidi" w:hAnsiTheme="minorBidi" w:cstheme="minorBidi"/>
          <w:sz w:val="24"/>
          <w:szCs w:val="24"/>
        </w:rPr>
        <w:t xml:space="preserve">parties prenantes au programme </w:t>
      </w:r>
      <w:proofErr w:type="spellStart"/>
      <w:r w:rsidR="00167E07">
        <w:rPr>
          <w:rFonts w:asciiTheme="minorBidi" w:hAnsiTheme="minorBidi" w:cstheme="minorBidi"/>
          <w:sz w:val="24"/>
          <w:szCs w:val="24"/>
        </w:rPr>
        <w:t>Awkar</w:t>
      </w:r>
      <w:proofErr w:type="spellEnd"/>
      <w:r w:rsidR="00167E07">
        <w:rPr>
          <w:rFonts w:asciiTheme="minorBidi" w:hAnsiTheme="minorBidi" w:cstheme="minorBidi"/>
          <w:sz w:val="24"/>
          <w:szCs w:val="24"/>
        </w:rPr>
        <w:t xml:space="preserve"> P I</w:t>
      </w:r>
      <w:r w:rsidRPr="00EE3F30">
        <w:rPr>
          <w:rFonts w:asciiTheme="minorBidi" w:hAnsiTheme="minorBidi" w:cstheme="minorBidi"/>
          <w:sz w:val="24"/>
          <w:szCs w:val="24"/>
        </w:rPr>
        <w:t>, représentants des jeunes/femmes).</w:t>
      </w:r>
    </w:p>
    <w:p w14:paraId="491F332A" w14:textId="77777777" w:rsidR="00EE3F30" w:rsidRDefault="00EE3F30" w:rsidP="00EE3F30">
      <w:pPr>
        <w:jc w:val="both"/>
        <w:rPr>
          <w:b/>
          <w:bCs/>
          <w:color w:val="E36C0A" w:themeColor="accent6" w:themeShade="BF"/>
          <w:sz w:val="36"/>
          <w:szCs w:val="36"/>
        </w:rPr>
      </w:pPr>
    </w:p>
    <w:p w14:paraId="6A79FD87" w14:textId="75BC052B" w:rsidR="00876529" w:rsidRPr="00EE3F30" w:rsidRDefault="00876529" w:rsidP="00EE3F30">
      <w:pPr>
        <w:jc w:val="both"/>
        <w:rPr>
          <w:rFonts w:asciiTheme="minorBidi" w:hAnsiTheme="minorBidi" w:cstheme="minorBidi"/>
          <w:sz w:val="24"/>
          <w:szCs w:val="24"/>
        </w:rPr>
      </w:pPr>
      <w:r w:rsidRPr="00EE3F30">
        <w:rPr>
          <w:b/>
          <w:bCs/>
          <w:color w:val="E36C0A" w:themeColor="accent6" w:themeShade="BF"/>
          <w:sz w:val="36"/>
          <w:szCs w:val="36"/>
        </w:rPr>
        <w:t>Méthodologie déployée</w:t>
      </w:r>
    </w:p>
    <w:p w14:paraId="65001376" w14:textId="77777777" w:rsidR="00876529" w:rsidRPr="00876529" w:rsidRDefault="00876529" w:rsidP="00876529">
      <w:pPr>
        <w:jc w:val="both"/>
        <w:rPr>
          <w:rFonts w:asciiTheme="minorBidi" w:hAnsiTheme="minorBidi" w:cstheme="minorBidi"/>
          <w:sz w:val="24"/>
          <w:szCs w:val="24"/>
        </w:rPr>
      </w:pPr>
      <w:r w:rsidRPr="00876529">
        <w:rPr>
          <w:rFonts w:asciiTheme="minorBidi" w:hAnsiTheme="minorBidi" w:cstheme="minorBidi"/>
          <w:sz w:val="24"/>
          <w:szCs w:val="24"/>
        </w:rPr>
        <w:t>Le consultant devra privilégier une approche participative incluant :</w:t>
      </w:r>
    </w:p>
    <w:p w14:paraId="4EF77387" w14:textId="77777777" w:rsidR="00876529" w:rsidRPr="00876529" w:rsidRDefault="00876529" w:rsidP="00876529">
      <w:pPr>
        <w:numPr>
          <w:ilvl w:val="0"/>
          <w:numId w:val="15"/>
        </w:numPr>
        <w:jc w:val="both"/>
        <w:rPr>
          <w:rFonts w:asciiTheme="minorBidi" w:hAnsiTheme="minorBidi" w:cstheme="minorBidi"/>
          <w:sz w:val="24"/>
          <w:szCs w:val="24"/>
        </w:rPr>
      </w:pPr>
      <w:r w:rsidRPr="00876529">
        <w:rPr>
          <w:rFonts w:asciiTheme="minorBidi" w:hAnsiTheme="minorBidi" w:cstheme="minorBidi"/>
          <w:sz w:val="24"/>
          <w:szCs w:val="24"/>
        </w:rPr>
        <w:t>Une revue documentaire approfondie.</w:t>
      </w:r>
    </w:p>
    <w:p w14:paraId="0617DDD6" w14:textId="0C94593E" w:rsidR="00876529" w:rsidRPr="00876529" w:rsidRDefault="00876529" w:rsidP="00876529">
      <w:pPr>
        <w:numPr>
          <w:ilvl w:val="0"/>
          <w:numId w:val="15"/>
        </w:numPr>
        <w:jc w:val="both"/>
        <w:rPr>
          <w:rFonts w:asciiTheme="minorBidi" w:hAnsiTheme="minorBidi" w:cstheme="minorBidi"/>
          <w:sz w:val="24"/>
          <w:szCs w:val="24"/>
        </w:rPr>
      </w:pPr>
      <w:r w:rsidRPr="00876529">
        <w:rPr>
          <w:rFonts w:asciiTheme="minorBidi" w:hAnsiTheme="minorBidi" w:cstheme="minorBidi"/>
          <w:sz w:val="24"/>
          <w:szCs w:val="24"/>
        </w:rPr>
        <w:t>Des entretiens semi-</w:t>
      </w:r>
      <w:r w:rsidR="00167E07">
        <w:rPr>
          <w:rFonts w:asciiTheme="minorBidi" w:hAnsiTheme="minorBidi" w:cstheme="minorBidi"/>
          <w:sz w:val="24"/>
          <w:szCs w:val="24"/>
        </w:rPr>
        <w:t>structurés</w:t>
      </w:r>
      <w:r w:rsidRPr="00876529">
        <w:rPr>
          <w:rFonts w:asciiTheme="minorBidi" w:hAnsiTheme="minorBidi" w:cstheme="minorBidi"/>
          <w:sz w:val="24"/>
          <w:szCs w:val="24"/>
        </w:rPr>
        <w:t xml:space="preserve"> avec les acteurs clés (</w:t>
      </w:r>
      <w:r w:rsidR="00167E07">
        <w:rPr>
          <w:rFonts w:asciiTheme="minorBidi" w:hAnsiTheme="minorBidi" w:cstheme="minorBidi"/>
          <w:sz w:val="24"/>
          <w:szCs w:val="24"/>
        </w:rPr>
        <w:t>Délégations régionales</w:t>
      </w:r>
      <w:r w:rsidRPr="00876529">
        <w:rPr>
          <w:rFonts w:asciiTheme="minorBidi" w:hAnsiTheme="minorBidi" w:cstheme="minorBidi"/>
          <w:sz w:val="24"/>
          <w:szCs w:val="24"/>
        </w:rPr>
        <w:t>, OSP, partenaires au développement</w:t>
      </w:r>
      <w:r w:rsidR="00167E07">
        <w:rPr>
          <w:rFonts w:asciiTheme="minorBidi" w:hAnsiTheme="minorBidi" w:cstheme="minorBidi"/>
          <w:sz w:val="24"/>
          <w:szCs w:val="24"/>
        </w:rPr>
        <w:t xml:space="preserve"> et autorités administratives régionales et communales</w:t>
      </w:r>
      <w:r w:rsidRPr="00876529">
        <w:rPr>
          <w:rFonts w:asciiTheme="minorBidi" w:hAnsiTheme="minorBidi" w:cstheme="minorBidi"/>
          <w:sz w:val="24"/>
          <w:szCs w:val="24"/>
        </w:rPr>
        <w:t>).</w:t>
      </w:r>
    </w:p>
    <w:p w14:paraId="5CA5FB69" w14:textId="6D36BECA" w:rsidR="00876529" w:rsidRPr="00876529" w:rsidRDefault="00876529" w:rsidP="00876529">
      <w:pPr>
        <w:numPr>
          <w:ilvl w:val="0"/>
          <w:numId w:val="15"/>
        </w:numPr>
        <w:jc w:val="both"/>
        <w:rPr>
          <w:rFonts w:asciiTheme="minorBidi" w:hAnsiTheme="minorBidi" w:cstheme="minorBidi"/>
          <w:sz w:val="24"/>
          <w:szCs w:val="24"/>
        </w:rPr>
      </w:pPr>
      <w:r w:rsidRPr="00876529">
        <w:rPr>
          <w:rFonts w:asciiTheme="minorBidi" w:hAnsiTheme="minorBidi" w:cstheme="minorBidi"/>
          <w:sz w:val="24"/>
          <w:szCs w:val="24"/>
        </w:rPr>
        <w:t>Des visites de terrain dans les zones potentielles d'implantation</w:t>
      </w:r>
      <w:r w:rsidR="00167E07">
        <w:rPr>
          <w:rFonts w:asciiTheme="minorBidi" w:hAnsiTheme="minorBidi" w:cstheme="minorBidi"/>
          <w:sz w:val="24"/>
          <w:szCs w:val="24"/>
        </w:rPr>
        <w:t> ;</w:t>
      </w:r>
    </w:p>
    <w:p w14:paraId="66AACC79" w14:textId="77777777" w:rsidR="00876529" w:rsidRPr="00876529" w:rsidRDefault="00876529" w:rsidP="00876529">
      <w:pPr>
        <w:numPr>
          <w:ilvl w:val="0"/>
          <w:numId w:val="15"/>
        </w:numPr>
        <w:jc w:val="both"/>
        <w:rPr>
          <w:rFonts w:asciiTheme="minorBidi" w:hAnsiTheme="minorBidi" w:cstheme="minorBidi"/>
          <w:sz w:val="24"/>
          <w:szCs w:val="24"/>
        </w:rPr>
      </w:pPr>
      <w:r w:rsidRPr="00876529">
        <w:rPr>
          <w:rFonts w:asciiTheme="minorBidi" w:hAnsiTheme="minorBidi" w:cstheme="minorBidi"/>
          <w:sz w:val="24"/>
          <w:szCs w:val="24"/>
        </w:rPr>
        <w:t>L’utilisation d'outils d'analyse de marché et de modélisation financière.</w:t>
      </w:r>
    </w:p>
    <w:p w14:paraId="61FD193E" w14:textId="77777777" w:rsidR="00EE3F30" w:rsidRDefault="00EE3F30" w:rsidP="00876529">
      <w:pPr>
        <w:jc w:val="both"/>
        <w:rPr>
          <w:b/>
          <w:bCs/>
          <w:color w:val="E36C0A" w:themeColor="accent6" w:themeShade="BF"/>
          <w:sz w:val="36"/>
          <w:szCs w:val="36"/>
        </w:rPr>
      </w:pPr>
    </w:p>
    <w:p w14:paraId="41733C49" w14:textId="26A6A462" w:rsidR="00876529" w:rsidRPr="00876529" w:rsidRDefault="00876529" w:rsidP="00876529">
      <w:pPr>
        <w:jc w:val="both"/>
        <w:rPr>
          <w:b/>
          <w:bCs/>
          <w:color w:val="E36C0A" w:themeColor="accent6" w:themeShade="BF"/>
          <w:sz w:val="36"/>
          <w:szCs w:val="36"/>
        </w:rPr>
      </w:pPr>
      <w:r w:rsidRPr="00876529">
        <w:rPr>
          <w:b/>
          <w:bCs/>
          <w:color w:val="E36C0A" w:themeColor="accent6" w:themeShade="BF"/>
          <w:sz w:val="36"/>
          <w:szCs w:val="36"/>
        </w:rPr>
        <w:t>Calendrier et livrables attendus</w:t>
      </w:r>
    </w:p>
    <w:p w14:paraId="7CDC9FCC" w14:textId="28E4309A" w:rsidR="00876529" w:rsidRPr="00876529" w:rsidRDefault="00876529" w:rsidP="00876529">
      <w:pPr>
        <w:jc w:val="both"/>
        <w:rPr>
          <w:rFonts w:asciiTheme="minorBidi" w:hAnsiTheme="minorBidi" w:cstheme="minorBidi"/>
          <w:sz w:val="24"/>
          <w:szCs w:val="24"/>
        </w:rPr>
      </w:pPr>
      <w:r w:rsidRPr="00876529">
        <w:rPr>
          <w:rFonts w:asciiTheme="minorBidi" w:hAnsiTheme="minorBidi" w:cstheme="minorBidi"/>
          <w:sz w:val="24"/>
          <w:szCs w:val="24"/>
        </w:rPr>
        <w:t xml:space="preserve">La durée totale de la mission est de </w:t>
      </w:r>
      <w:r w:rsidRPr="00876529">
        <w:rPr>
          <w:rFonts w:asciiTheme="minorBidi" w:hAnsiTheme="minorBidi" w:cstheme="minorBidi"/>
          <w:b/>
          <w:bCs/>
          <w:sz w:val="24"/>
          <w:szCs w:val="24"/>
        </w:rPr>
        <w:t>60 jours calendaires</w:t>
      </w:r>
      <w:r w:rsidRPr="00876529">
        <w:rPr>
          <w:rFonts w:asciiTheme="minorBidi" w:hAnsiTheme="minorBidi" w:cstheme="minorBidi"/>
          <w:sz w:val="24"/>
          <w:szCs w:val="24"/>
        </w:rPr>
        <w:t>, répartis comme suit</w:t>
      </w:r>
      <w:r w:rsidR="00544624">
        <w:rPr>
          <w:rFonts w:asciiTheme="minorBidi" w:hAnsiTheme="minorBidi" w:cstheme="minorBidi"/>
          <w:sz w:val="24"/>
          <w:szCs w:val="24"/>
        </w:rPr>
        <w:t> </w:t>
      </w:r>
      <w:r w:rsidRPr="00876529">
        <w:rPr>
          <w:rFonts w:asciiTheme="minorBidi" w:hAnsiTheme="minorBidi" w:cstheme="minorBidi"/>
          <w:sz w:val="24"/>
          <w:szCs w:val="24"/>
        </w:rPr>
        <w:t>:</w:t>
      </w:r>
    </w:p>
    <w:p w14:paraId="2E3788CC" w14:textId="77777777" w:rsidR="00544624" w:rsidRDefault="00544624" w:rsidP="00876529">
      <w:pPr>
        <w:jc w:val="both"/>
        <w:rPr>
          <w:rFonts w:asciiTheme="minorBidi" w:hAnsiTheme="minorBidi" w:cstheme="minorBidi"/>
          <w:b/>
          <w:bCs/>
          <w:sz w:val="24"/>
          <w:szCs w:val="24"/>
        </w:rPr>
      </w:pPr>
    </w:p>
    <w:tbl>
      <w:tblPr>
        <w:tblW w:w="8354" w:type="dxa"/>
        <w:tblCellMar>
          <w:left w:w="70" w:type="dxa"/>
          <w:right w:w="70" w:type="dxa"/>
        </w:tblCellMar>
        <w:tblLook w:val="04A0" w:firstRow="1" w:lastRow="0" w:firstColumn="1" w:lastColumn="0" w:noHBand="0" w:noVBand="1"/>
      </w:tblPr>
      <w:tblGrid>
        <w:gridCol w:w="5377"/>
        <w:gridCol w:w="2977"/>
      </w:tblGrid>
      <w:tr w:rsidR="00544624" w:rsidRPr="00544624" w14:paraId="2A576881" w14:textId="77777777" w:rsidTr="00CA2628">
        <w:trPr>
          <w:trHeight w:val="590"/>
        </w:trPr>
        <w:tc>
          <w:tcPr>
            <w:tcW w:w="5377" w:type="dxa"/>
            <w:tcBorders>
              <w:top w:val="single" w:sz="8" w:space="0" w:color="auto"/>
              <w:left w:val="single" w:sz="8" w:space="0" w:color="auto"/>
              <w:bottom w:val="single" w:sz="8" w:space="0" w:color="auto"/>
              <w:right w:val="single" w:sz="8" w:space="0" w:color="auto"/>
            </w:tcBorders>
            <w:vAlign w:val="center"/>
            <w:hideMark/>
          </w:tcPr>
          <w:p w14:paraId="009F1DD4" w14:textId="77777777" w:rsidR="00544624" w:rsidRPr="00544624" w:rsidRDefault="00544624" w:rsidP="00544624">
            <w:pPr>
              <w:widowControl/>
              <w:autoSpaceDE/>
              <w:autoSpaceDN/>
              <w:jc w:val="both"/>
              <w:rPr>
                <w:rFonts w:ascii="Arial" w:eastAsia="Times New Roman" w:hAnsi="Arial" w:cs="Arial"/>
                <w:b/>
                <w:bCs/>
                <w:color w:val="000000"/>
                <w:lang w:eastAsia="fr-FR"/>
              </w:rPr>
            </w:pPr>
            <w:r w:rsidRPr="00544624">
              <w:rPr>
                <w:rFonts w:ascii="Arial" w:eastAsia="Times New Roman" w:hAnsi="Arial" w:cs="Arial"/>
                <w:b/>
                <w:bCs/>
                <w:color w:val="000000"/>
                <w:lang w:eastAsia="fr-FR"/>
              </w:rPr>
              <w:t>Livrables</w:t>
            </w:r>
          </w:p>
        </w:tc>
        <w:tc>
          <w:tcPr>
            <w:tcW w:w="2977" w:type="dxa"/>
            <w:tcBorders>
              <w:top w:val="single" w:sz="8" w:space="0" w:color="auto"/>
              <w:left w:val="nil"/>
              <w:bottom w:val="single" w:sz="8" w:space="0" w:color="auto"/>
              <w:right w:val="single" w:sz="8" w:space="0" w:color="auto"/>
            </w:tcBorders>
            <w:vAlign w:val="center"/>
            <w:hideMark/>
          </w:tcPr>
          <w:p w14:paraId="7347F38D" w14:textId="77777777" w:rsidR="00544624" w:rsidRPr="00544624" w:rsidRDefault="00544624" w:rsidP="00544624">
            <w:pPr>
              <w:widowControl/>
              <w:autoSpaceDE/>
              <w:autoSpaceDN/>
              <w:jc w:val="both"/>
              <w:rPr>
                <w:rFonts w:ascii="Arial" w:eastAsia="Times New Roman" w:hAnsi="Arial" w:cs="Arial"/>
                <w:b/>
                <w:bCs/>
                <w:color w:val="000000"/>
                <w:lang w:eastAsia="fr-FR"/>
              </w:rPr>
            </w:pPr>
            <w:r w:rsidRPr="00544624">
              <w:rPr>
                <w:rFonts w:ascii="Arial" w:eastAsia="Times New Roman" w:hAnsi="Arial" w:cs="Arial"/>
                <w:b/>
                <w:bCs/>
                <w:color w:val="000000"/>
                <w:lang w:eastAsia="fr-FR"/>
              </w:rPr>
              <w:t>Délai (après signature du contrat)</w:t>
            </w:r>
          </w:p>
        </w:tc>
      </w:tr>
      <w:tr w:rsidR="00544624" w:rsidRPr="00544624" w14:paraId="7AF67117" w14:textId="77777777" w:rsidTr="00CA2628">
        <w:trPr>
          <w:trHeight w:val="660"/>
        </w:trPr>
        <w:tc>
          <w:tcPr>
            <w:tcW w:w="5377" w:type="dxa"/>
            <w:tcBorders>
              <w:top w:val="nil"/>
              <w:left w:val="single" w:sz="8" w:space="0" w:color="auto"/>
              <w:bottom w:val="single" w:sz="8" w:space="0" w:color="auto"/>
              <w:right w:val="single" w:sz="8" w:space="0" w:color="auto"/>
            </w:tcBorders>
            <w:vAlign w:val="center"/>
            <w:hideMark/>
          </w:tcPr>
          <w:p w14:paraId="7650DAAD" w14:textId="77777777" w:rsidR="00544624" w:rsidRPr="00544624" w:rsidRDefault="00544624" w:rsidP="00544624">
            <w:pPr>
              <w:widowControl/>
              <w:autoSpaceDE/>
              <w:autoSpaceDN/>
              <w:jc w:val="both"/>
              <w:rPr>
                <w:rFonts w:ascii="Arial" w:eastAsia="Times New Roman" w:hAnsi="Arial" w:cs="Arial"/>
                <w:b/>
                <w:bCs/>
                <w:color w:val="000000"/>
                <w:lang w:eastAsia="fr-FR"/>
              </w:rPr>
            </w:pPr>
            <w:r w:rsidRPr="00544624">
              <w:rPr>
                <w:rFonts w:ascii="Arial" w:eastAsia="Times New Roman" w:hAnsi="Arial" w:cs="Arial"/>
                <w:b/>
                <w:bCs/>
                <w:color w:val="000000"/>
                <w:lang w:eastAsia="fr-FR"/>
              </w:rPr>
              <w:t>L1 : Note méthodologique et de cadrage</w:t>
            </w:r>
            <w:r w:rsidRPr="00544624">
              <w:rPr>
                <w:rFonts w:ascii="Arial" w:eastAsia="Times New Roman" w:hAnsi="Arial" w:cs="Arial"/>
                <w:color w:val="000000"/>
                <w:lang w:eastAsia="fr-FR"/>
              </w:rPr>
              <w:t xml:space="preserve"> (compréhension des TDR, calendrier final)</w:t>
            </w:r>
          </w:p>
        </w:tc>
        <w:tc>
          <w:tcPr>
            <w:tcW w:w="2977" w:type="dxa"/>
            <w:tcBorders>
              <w:top w:val="nil"/>
              <w:left w:val="nil"/>
              <w:bottom w:val="single" w:sz="8" w:space="0" w:color="auto"/>
              <w:right w:val="single" w:sz="8" w:space="0" w:color="auto"/>
            </w:tcBorders>
            <w:vAlign w:val="center"/>
            <w:hideMark/>
          </w:tcPr>
          <w:p w14:paraId="16E2196F" w14:textId="77777777" w:rsidR="00544624" w:rsidRPr="00544624" w:rsidRDefault="00544624" w:rsidP="00544624">
            <w:pPr>
              <w:widowControl/>
              <w:autoSpaceDE/>
              <w:autoSpaceDN/>
              <w:jc w:val="both"/>
              <w:rPr>
                <w:rFonts w:ascii="Arial" w:eastAsia="Times New Roman" w:hAnsi="Arial" w:cs="Arial"/>
                <w:color w:val="000000"/>
                <w:lang w:eastAsia="fr-FR"/>
              </w:rPr>
            </w:pPr>
            <w:r w:rsidRPr="00544624">
              <w:rPr>
                <w:rFonts w:ascii="Arial" w:eastAsia="Times New Roman" w:hAnsi="Arial" w:cs="Arial"/>
                <w:color w:val="000000"/>
                <w:lang w:eastAsia="fr-FR"/>
              </w:rPr>
              <w:t>J + 7 jours</w:t>
            </w:r>
          </w:p>
        </w:tc>
      </w:tr>
      <w:tr w:rsidR="00544624" w:rsidRPr="00544624" w14:paraId="78748A60" w14:textId="77777777" w:rsidTr="00CA2628">
        <w:trPr>
          <w:trHeight w:val="660"/>
        </w:trPr>
        <w:tc>
          <w:tcPr>
            <w:tcW w:w="5377" w:type="dxa"/>
            <w:tcBorders>
              <w:top w:val="nil"/>
              <w:left w:val="single" w:sz="8" w:space="0" w:color="auto"/>
              <w:bottom w:val="single" w:sz="8" w:space="0" w:color="auto"/>
              <w:right w:val="single" w:sz="8" w:space="0" w:color="auto"/>
            </w:tcBorders>
            <w:vAlign w:val="center"/>
            <w:hideMark/>
          </w:tcPr>
          <w:p w14:paraId="5B5D8148" w14:textId="0AC438A3" w:rsidR="00544624" w:rsidRPr="00544624" w:rsidRDefault="00544624" w:rsidP="00544624">
            <w:pPr>
              <w:widowControl/>
              <w:autoSpaceDE/>
              <w:autoSpaceDN/>
              <w:jc w:val="both"/>
              <w:rPr>
                <w:rFonts w:ascii="Arial" w:eastAsia="Times New Roman" w:hAnsi="Arial" w:cs="Arial"/>
                <w:b/>
                <w:bCs/>
                <w:color w:val="000000"/>
                <w:lang w:eastAsia="fr-FR"/>
              </w:rPr>
            </w:pPr>
            <w:r w:rsidRPr="00544624">
              <w:rPr>
                <w:rFonts w:ascii="Arial" w:eastAsia="Times New Roman" w:hAnsi="Arial" w:cs="Arial"/>
                <w:b/>
                <w:bCs/>
                <w:color w:val="000000"/>
                <w:lang w:eastAsia="fr-FR"/>
              </w:rPr>
              <w:t>L2 : Rapport de diagnostic</w:t>
            </w:r>
            <w:r w:rsidRPr="00544624">
              <w:rPr>
                <w:rFonts w:ascii="Arial" w:eastAsia="Times New Roman" w:hAnsi="Arial" w:cs="Arial"/>
                <w:color w:val="000000"/>
                <w:lang w:eastAsia="fr-FR"/>
              </w:rPr>
              <w:t xml:space="preserve"> (analyse de l’écosystème et choix des filières </w:t>
            </w:r>
            <w:r w:rsidR="00CA2628">
              <w:rPr>
                <w:rFonts w:ascii="Arial" w:eastAsia="Times New Roman" w:hAnsi="Arial" w:cs="Arial"/>
                <w:color w:val="000000"/>
                <w:lang w:eastAsia="fr-FR"/>
              </w:rPr>
              <w:t xml:space="preserve">d’élevage </w:t>
            </w:r>
            <w:r w:rsidRPr="00544624">
              <w:rPr>
                <w:rFonts w:ascii="Arial" w:eastAsia="Times New Roman" w:hAnsi="Arial" w:cs="Arial"/>
                <w:color w:val="000000"/>
                <w:lang w:eastAsia="fr-FR"/>
              </w:rPr>
              <w:t>prioritaires)</w:t>
            </w:r>
          </w:p>
        </w:tc>
        <w:tc>
          <w:tcPr>
            <w:tcW w:w="2977" w:type="dxa"/>
            <w:tcBorders>
              <w:top w:val="nil"/>
              <w:left w:val="nil"/>
              <w:bottom w:val="single" w:sz="8" w:space="0" w:color="auto"/>
              <w:right w:val="single" w:sz="8" w:space="0" w:color="auto"/>
            </w:tcBorders>
            <w:vAlign w:val="center"/>
            <w:hideMark/>
          </w:tcPr>
          <w:p w14:paraId="2D357FCC" w14:textId="77777777" w:rsidR="00544624" w:rsidRPr="00544624" w:rsidRDefault="00544624" w:rsidP="00544624">
            <w:pPr>
              <w:widowControl/>
              <w:autoSpaceDE/>
              <w:autoSpaceDN/>
              <w:jc w:val="both"/>
              <w:rPr>
                <w:rFonts w:ascii="Arial" w:eastAsia="Times New Roman" w:hAnsi="Arial" w:cs="Arial"/>
                <w:color w:val="000000"/>
                <w:lang w:eastAsia="fr-FR"/>
              </w:rPr>
            </w:pPr>
            <w:r w:rsidRPr="00544624">
              <w:rPr>
                <w:rFonts w:ascii="Arial" w:eastAsia="Times New Roman" w:hAnsi="Arial" w:cs="Arial"/>
                <w:color w:val="000000"/>
                <w:lang w:eastAsia="fr-FR"/>
              </w:rPr>
              <w:t>J + 25 jours</w:t>
            </w:r>
          </w:p>
        </w:tc>
      </w:tr>
      <w:tr w:rsidR="00544624" w:rsidRPr="00544624" w14:paraId="2D3EA1DA" w14:textId="77777777" w:rsidTr="00CA2628">
        <w:trPr>
          <w:trHeight w:val="660"/>
        </w:trPr>
        <w:tc>
          <w:tcPr>
            <w:tcW w:w="5377" w:type="dxa"/>
            <w:tcBorders>
              <w:top w:val="nil"/>
              <w:left w:val="single" w:sz="8" w:space="0" w:color="auto"/>
              <w:bottom w:val="single" w:sz="8" w:space="0" w:color="auto"/>
              <w:right w:val="single" w:sz="8" w:space="0" w:color="auto"/>
            </w:tcBorders>
            <w:vAlign w:val="center"/>
            <w:hideMark/>
          </w:tcPr>
          <w:p w14:paraId="29ED79D7" w14:textId="77777777" w:rsidR="00544624" w:rsidRPr="00544624" w:rsidRDefault="00544624" w:rsidP="00544624">
            <w:pPr>
              <w:widowControl/>
              <w:autoSpaceDE/>
              <w:autoSpaceDN/>
              <w:jc w:val="both"/>
              <w:rPr>
                <w:rFonts w:ascii="Arial" w:eastAsia="Times New Roman" w:hAnsi="Arial" w:cs="Arial"/>
                <w:b/>
                <w:bCs/>
                <w:color w:val="000000"/>
                <w:lang w:eastAsia="fr-FR"/>
              </w:rPr>
            </w:pPr>
            <w:r w:rsidRPr="00544624">
              <w:rPr>
                <w:rFonts w:ascii="Arial" w:eastAsia="Times New Roman" w:hAnsi="Arial" w:cs="Arial"/>
                <w:b/>
                <w:bCs/>
                <w:color w:val="000000"/>
                <w:lang w:eastAsia="fr-FR"/>
              </w:rPr>
              <w:t>L3 : Document de structuration de l’incubateur</w:t>
            </w:r>
            <w:r w:rsidRPr="00544624">
              <w:rPr>
                <w:rFonts w:ascii="Arial" w:eastAsia="Times New Roman" w:hAnsi="Arial" w:cs="Arial"/>
                <w:color w:val="000000"/>
                <w:lang w:eastAsia="fr-FR"/>
              </w:rPr>
              <w:t xml:space="preserve"> (Business model, gouvernance, ingénierie pédagogique)</w:t>
            </w:r>
          </w:p>
        </w:tc>
        <w:tc>
          <w:tcPr>
            <w:tcW w:w="2977" w:type="dxa"/>
            <w:tcBorders>
              <w:top w:val="nil"/>
              <w:left w:val="nil"/>
              <w:bottom w:val="single" w:sz="8" w:space="0" w:color="auto"/>
              <w:right w:val="single" w:sz="8" w:space="0" w:color="auto"/>
            </w:tcBorders>
            <w:vAlign w:val="center"/>
            <w:hideMark/>
          </w:tcPr>
          <w:p w14:paraId="1667F56A" w14:textId="77777777" w:rsidR="00544624" w:rsidRPr="00544624" w:rsidRDefault="00544624" w:rsidP="00544624">
            <w:pPr>
              <w:widowControl/>
              <w:autoSpaceDE/>
              <w:autoSpaceDN/>
              <w:jc w:val="both"/>
              <w:rPr>
                <w:rFonts w:ascii="Arial" w:eastAsia="Times New Roman" w:hAnsi="Arial" w:cs="Arial"/>
                <w:color w:val="000000"/>
                <w:lang w:eastAsia="fr-FR"/>
              </w:rPr>
            </w:pPr>
            <w:r w:rsidRPr="00544624">
              <w:rPr>
                <w:rFonts w:ascii="Arial" w:eastAsia="Times New Roman" w:hAnsi="Arial" w:cs="Arial"/>
                <w:color w:val="000000"/>
                <w:lang w:eastAsia="fr-FR"/>
              </w:rPr>
              <w:t>J + 50 jours</w:t>
            </w:r>
          </w:p>
        </w:tc>
      </w:tr>
      <w:tr w:rsidR="00544624" w:rsidRPr="00544624" w14:paraId="3E487BEC" w14:textId="77777777" w:rsidTr="00CA2628">
        <w:trPr>
          <w:trHeight w:val="660"/>
        </w:trPr>
        <w:tc>
          <w:tcPr>
            <w:tcW w:w="5377" w:type="dxa"/>
            <w:tcBorders>
              <w:top w:val="nil"/>
              <w:left w:val="single" w:sz="8" w:space="0" w:color="auto"/>
              <w:bottom w:val="single" w:sz="8" w:space="0" w:color="auto"/>
              <w:right w:val="single" w:sz="8" w:space="0" w:color="auto"/>
            </w:tcBorders>
            <w:vAlign w:val="center"/>
            <w:hideMark/>
          </w:tcPr>
          <w:p w14:paraId="56D3E077" w14:textId="77777777" w:rsidR="00544624" w:rsidRPr="00544624" w:rsidRDefault="00544624" w:rsidP="00544624">
            <w:pPr>
              <w:widowControl/>
              <w:autoSpaceDE/>
              <w:autoSpaceDN/>
              <w:jc w:val="both"/>
              <w:rPr>
                <w:rFonts w:ascii="Arial" w:eastAsia="Times New Roman" w:hAnsi="Arial" w:cs="Arial"/>
                <w:b/>
                <w:bCs/>
                <w:color w:val="000000"/>
                <w:lang w:eastAsia="fr-FR"/>
              </w:rPr>
            </w:pPr>
            <w:r w:rsidRPr="00544624">
              <w:rPr>
                <w:rFonts w:ascii="Arial" w:eastAsia="Times New Roman" w:hAnsi="Arial" w:cs="Arial"/>
                <w:b/>
                <w:bCs/>
                <w:color w:val="000000"/>
                <w:lang w:eastAsia="fr-FR"/>
              </w:rPr>
              <w:t>L4 : Rapport final validé</w:t>
            </w:r>
            <w:r w:rsidRPr="00544624">
              <w:rPr>
                <w:rFonts w:ascii="Arial" w:eastAsia="Times New Roman" w:hAnsi="Arial" w:cs="Arial"/>
                <w:color w:val="000000"/>
                <w:lang w:eastAsia="fr-FR"/>
              </w:rPr>
              <w:t xml:space="preserve"> intégrant les observations des ateliers</w:t>
            </w:r>
          </w:p>
        </w:tc>
        <w:tc>
          <w:tcPr>
            <w:tcW w:w="2977" w:type="dxa"/>
            <w:tcBorders>
              <w:top w:val="nil"/>
              <w:left w:val="nil"/>
              <w:bottom w:val="single" w:sz="8" w:space="0" w:color="auto"/>
              <w:right w:val="single" w:sz="8" w:space="0" w:color="auto"/>
            </w:tcBorders>
            <w:vAlign w:val="center"/>
            <w:hideMark/>
          </w:tcPr>
          <w:p w14:paraId="19571EE2" w14:textId="77777777" w:rsidR="00544624" w:rsidRPr="00544624" w:rsidRDefault="00544624" w:rsidP="00544624">
            <w:pPr>
              <w:widowControl/>
              <w:autoSpaceDE/>
              <w:autoSpaceDN/>
              <w:jc w:val="both"/>
              <w:rPr>
                <w:rFonts w:ascii="Arial" w:eastAsia="Times New Roman" w:hAnsi="Arial" w:cs="Arial"/>
                <w:color w:val="000000"/>
                <w:lang w:eastAsia="fr-FR"/>
              </w:rPr>
            </w:pPr>
            <w:r w:rsidRPr="00544624">
              <w:rPr>
                <w:rFonts w:ascii="Arial" w:eastAsia="Times New Roman" w:hAnsi="Arial" w:cs="Arial"/>
                <w:color w:val="000000"/>
                <w:lang w:eastAsia="fr-FR"/>
              </w:rPr>
              <w:t>J + 60 jours</w:t>
            </w:r>
          </w:p>
        </w:tc>
      </w:tr>
    </w:tbl>
    <w:p w14:paraId="2E789FC5" w14:textId="77777777" w:rsidR="00544624" w:rsidRDefault="00544624" w:rsidP="00876529">
      <w:pPr>
        <w:jc w:val="both"/>
        <w:rPr>
          <w:rFonts w:asciiTheme="minorBidi" w:hAnsiTheme="minorBidi" w:cstheme="minorBidi"/>
          <w:b/>
          <w:bCs/>
          <w:sz w:val="24"/>
          <w:szCs w:val="24"/>
        </w:rPr>
      </w:pPr>
    </w:p>
    <w:p w14:paraId="6EE95EFE" w14:textId="77777777" w:rsidR="00544624" w:rsidRDefault="00544624" w:rsidP="00876529">
      <w:pPr>
        <w:jc w:val="both"/>
        <w:rPr>
          <w:rFonts w:asciiTheme="minorBidi" w:hAnsiTheme="minorBidi" w:cstheme="minorBidi"/>
          <w:b/>
          <w:bCs/>
          <w:sz w:val="24"/>
          <w:szCs w:val="24"/>
        </w:rPr>
      </w:pPr>
    </w:p>
    <w:p w14:paraId="416B6A9C" w14:textId="688FD3E7" w:rsidR="009F5DC6" w:rsidRPr="009F5DC6" w:rsidRDefault="009F5DC6" w:rsidP="009F5DC6">
      <w:pPr>
        <w:jc w:val="both"/>
        <w:rPr>
          <w:b/>
          <w:bCs/>
          <w:color w:val="E36C0A" w:themeColor="accent6" w:themeShade="BF"/>
          <w:sz w:val="36"/>
          <w:szCs w:val="36"/>
        </w:rPr>
      </w:pPr>
      <w:bookmarkStart w:id="2" w:name="_bookmark10"/>
      <w:bookmarkEnd w:id="2"/>
      <w:r w:rsidRPr="009F5DC6">
        <w:rPr>
          <w:b/>
          <w:bCs/>
          <w:color w:val="E36C0A" w:themeColor="accent6" w:themeShade="BF"/>
          <w:sz w:val="36"/>
          <w:szCs w:val="36"/>
        </w:rPr>
        <w:t xml:space="preserve">Profil du Bureau/Cabinet </w:t>
      </w:r>
    </w:p>
    <w:p w14:paraId="001F1369" w14:textId="198B5154" w:rsidR="009F5DC6" w:rsidRPr="009F5DC6" w:rsidRDefault="009F5DC6" w:rsidP="009F5DC6">
      <w:pPr>
        <w:widowControl/>
        <w:autoSpaceDE/>
        <w:autoSpaceDN/>
        <w:spacing w:after="100" w:afterAutospacing="1"/>
        <w:jc w:val="both"/>
        <w:rPr>
          <w:rFonts w:ascii="Arial" w:eastAsia="Times New Roman" w:hAnsi="Arial" w:cs="Arial"/>
          <w:sz w:val="24"/>
          <w:szCs w:val="24"/>
          <w:lang w:eastAsia="fr-FR"/>
        </w:rPr>
      </w:pPr>
      <w:r w:rsidRPr="009F5DC6">
        <w:rPr>
          <w:rFonts w:ascii="Arial" w:eastAsia="Times New Roman" w:hAnsi="Arial" w:cs="Arial"/>
          <w:sz w:val="24"/>
          <w:szCs w:val="24"/>
          <w:lang w:eastAsia="fr-FR"/>
        </w:rPr>
        <w:t>Le Cabinet ou Bureau d'études doit être spécialisé dans le développement économique</w:t>
      </w:r>
      <w:r w:rsidR="0080240C">
        <w:rPr>
          <w:rFonts w:ascii="Arial" w:eastAsia="Times New Roman" w:hAnsi="Arial" w:cs="Arial"/>
          <w:sz w:val="24"/>
          <w:szCs w:val="24"/>
          <w:lang w:eastAsia="fr-FR"/>
        </w:rPr>
        <w:t xml:space="preserve"> et social du monde rural</w:t>
      </w:r>
      <w:r w:rsidRPr="009F5DC6">
        <w:rPr>
          <w:rFonts w:ascii="Arial" w:eastAsia="Times New Roman" w:hAnsi="Arial" w:cs="Arial"/>
          <w:sz w:val="24"/>
          <w:szCs w:val="24"/>
          <w:lang w:eastAsia="fr-FR"/>
        </w:rPr>
        <w:t>, l’appui à l'entrepreneuriat et le développement des chaînes de valeur agropastorales.</w:t>
      </w:r>
    </w:p>
    <w:p w14:paraId="43385D37" w14:textId="2815F894" w:rsidR="009F5DC6" w:rsidRPr="009F5DC6" w:rsidRDefault="009F5DC6" w:rsidP="009F5DC6">
      <w:pPr>
        <w:widowControl/>
        <w:autoSpaceDE/>
        <w:autoSpaceDN/>
        <w:spacing w:after="100" w:afterAutospacing="1"/>
        <w:jc w:val="both"/>
        <w:rPr>
          <w:rFonts w:ascii="Arial" w:eastAsia="Times New Roman" w:hAnsi="Arial" w:cs="Arial"/>
          <w:sz w:val="24"/>
          <w:szCs w:val="24"/>
          <w:lang w:eastAsia="fr-FR"/>
        </w:rPr>
      </w:pPr>
      <w:r w:rsidRPr="009F5DC6">
        <w:rPr>
          <w:rFonts w:ascii="Arial" w:eastAsia="Times New Roman" w:hAnsi="Arial" w:cs="Arial"/>
          <w:b/>
          <w:bCs/>
          <w:sz w:val="24"/>
          <w:szCs w:val="24"/>
          <w:lang w:eastAsia="fr-FR"/>
        </w:rPr>
        <w:t>Expérience générale :</w:t>
      </w:r>
      <w:r w:rsidRPr="009F5DC6">
        <w:rPr>
          <w:rFonts w:ascii="Arial" w:eastAsia="Times New Roman" w:hAnsi="Arial" w:cs="Arial"/>
          <w:sz w:val="24"/>
          <w:szCs w:val="24"/>
          <w:lang w:eastAsia="fr-FR"/>
        </w:rPr>
        <w:t xml:space="preserve"> Au moins 10 ans d’expérience globale dans la réalisation d'études de faisabilité, de diagnostics socio-économiques</w:t>
      </w:r>
      <w:r w:rsidR="0080240C">
        <w:rPr>
          <w:rFonts w:ascii="Arial" w:eastAsia="Times New Roman" w:hAnsi="Arial" w:cs="Arial"/>
          <w:sz w:val="24"/>
          <w:szCs w:val="24"/>
          <w:lang w:eastAsia="fr-FR"/>
        </w:rPr>
        <w:t>, des inventaires des ressources et opportunités économiques</w:t>
      </w:r>
      <w:r w:rsidRPr="009F5DC6">
        <w:rPr>
          <w:rFonts w:ascii="Arial" w:eastAsia="Times New Roman" w:hAnsi="Arial" w:cs="Arial"/>
          <w:sz w:val="24"/>
          <w:szCs w:val="24"/>
          <w:lang w:eastAsia="fr-FR"/>
        </w:rPr>
        <w:t xml:space="preserve"> et de projets de développement rural</w:t>
      </w:r>
      <w:r>
        <w:rPr>
          <w:rFonts w:ascii="Arial" w:eastAsia="Times New Roman" w:hAnsi="Arial" w:cs="Arial"/>
          <w:sz w:val="24"/>
          <w:szCs w:val="24"/>
          <w:lang w:eastAsia="fr-FR"/>
        </w:rPr>
        <w:t> ;</w:t>
      </w:r>
    </w:p>
    <w:p w14:paraId="645CD80D" w14:textId="6FD598C5" w:rsidR="009F5DC6" w:rsidRPr="009F5DC6" w:rsidRDefault="009F5DC6" w:rsidP="009F5DC6">
      <w:pPr>
        <w:widowControl/>
        <w:autoSpaceDE/>
        <w:autoSpaceDN/>
        <w:spacing w:after="100" w:afterAutospacing="1"/>
        <w:jc w:val="both"/>
        <w:rPr>
          <w:rFonts w:ascii="Arial" w:eastAsia="Times New Roman" w:hAnsi="Arial" w:cs="Arial"/>
          <w:sz w:val="24"/>
          <w:szCs w:val="24"/>
          <w:lang w:eastAsia="fr-FR"/>
        </w:rPr>
      </w:pPr>
      <w:r w:rsidRPr="009F5DC6">
        <w:rPr>
          <w:rFonts w:ascii="Arial" w:eastAsia="Times New Roman" w:hAnsi="Arial" w:cs="Arial"/>
          <w:b/>
          <w:bCs/>
          <w:sz w:val="24"/>
          <w:szCs w:val="24"/>
          <w:lang w:eastAsia="fr-FR"/>
        </w:rPr>
        <w:t>Expérience spécifique :</w:t>
      </w:r>
      <w:r w:rsidRPr="009F5DC6">
        <w:rPr>
          <w:rFonts w:ascii="Arial" w:eastAsia="Times New Roman" w:hAnsi="Arial" w:cs="Arial"/>
          <w:sz w:val="24"/>
          <w:szCs w:val="24"/>
          <w:lang w:eastAsia="fr-FR"/>
        </w:rPr>
        <w:t xml:space="preserve"> Avoir réalisé avec succès au moins deux (</w:t>
      </w:r>
      <w:r w:rsidRPr="009F5DC6">
        <w:rPr>
          <w:rFonts w:ascii="Arial" w:eastAsia="Times New Roman" w:hAnsi="Arial" w:cs="Arial"/>
          <w:color w:val="E36C0A" w:themeColor="accent6" w:themeShade="BF"/>
          <w:sz w:val="24"/>
          <w:szCs w:val="24"/>
          <w:lang w:eastAsia="fr-FR"/>
        </w:rPr>
        <w:t xml:space="preserve">01, 02 </w:t>
      </w:r>
      <w:r>
        <w:rPr>
          <w:rFonts w:ascii="Arial" w:eastAsia="Times New Roman" w:hAnsi="Arial" w:cs="Arial"/>
          <w:sz w:val="24"/>
          <w:szCs w:val="24"/>
          <w:lang w:eastAsia="fr-FR"/>
        </w:rPr>
        <w:t>ou 03</w:t>
      </w:r>
      <w:r w:rsidRPr="009F5DC6">
        <w:rPr>
          <w:rFonts w:ascii="Arial" w:eastAsia="Times New Roman" w:hAnsi="Arial" w:cs="Arial"/>
          <w:sz w:val="24"/>
          <w:szCs w:val="24"/>
          <w:lang w:eastAsia="fr-FR"/>
        </w:rPr>
        <w:t xml:space="preserve">) missions similaires au cours des </w:t>
      </w:r>
      <w:r w:rsidRPr="009F5DC6">
        <w:rPr>
          <w:rFonts w:ascii="Arial" w:eastAsia="Times New Roman" w:hAnsi="Arial" w:cs="Arial"/>
          <w:color w:val="E36C0A" w:themeColor="accent6" w:themeShade="BF"/>
          <w:sz w:val="24"/>
          <w:szCs w:val="24"/>
          <w:lang w:eastAsia="fr-FR"/>
        </w:rPr>
        <w:t xml:space="preserve">5 ou 7 </w:t>
      </w:r>
      <w:r w:rsidRPr="009F5DC6">
        <w:rPr>
          <w:rFonts w:ascii="Arial" w:eastAsia="Times New Roman" w:hAnsi="Arial" w:cs="Arial"/>
          <w:sz w:val="24"/>
          <w:szCs w:val="24"/>
          <w:lang w:eastAsia="fr-FR"/>
        </w:rPr>
        <w:t>dernières années (études de mise en place d'incubateurs, de centres de développement d'entreprises, ou de dispositifs d’accompagnement des jeunes et des femmes)</w:t>
      </w:r>
      <w:r>
        <w:rPr>
          <w:rFonts w:ascii="Arial" w:eastAsia="Times New Roman" w:hAnsi="Arial" w:cs="Arial"/>
          <w:sz w:val="24"/>
          <w:szCs w:val="24"/>
          <w:lang w:eastAsia="fr-FR"/>
        </w:rPr>
        <w:t> ;</w:t>
      </w:r>
    </w:p>
    <w:p w14:paraId="2A40AD22" w14:textId="77777777" w:rsidR="009F5DC6" w:rsidRPr="009F5DC6" w:rsidRDefault="009F5DC6" w:rsidP="009F5DC6">
      <w:pPr>
        <w:widowControl/>
        <w:autoSpaceDE/>
        <w:autoSpaceDN/>
        <w:spacing w:after="100" w:afterAutospacing="1"/>
        <w:jc w:val="both"/>
        <w:rPr>
          <w:rFonts w:ascii="Arial" w:eastAsia="Times New Roman" w:hAnsi="Arial" w:cs="Arial"/>
          <w:b/>
          <w:bCs/>
          <w:sz w:val="24"/>
          <w:szCs w:val="24"/>
          <w:lang w:eastAsia="fr-FR"/>
        </w:rPr>
      </w:pPr>
      <w:r w:rsidRPr="009F5DC6">
        <w:rPr>
          <w:rFonts w:ascii="Arial" w:eastAsia="Times New Roman" w:hAnsi="Arial" w:cs="Arial"/>
          <w:b/>
          <w:bCs/>
          <w:sz w:val="24"/>
          <w:szCs w:val="24"/>
          <w:u w:val="single"/>
          <w:lang w:eastAsia="fr-FR"/>
        </w:rPr>
        <w:t>Atout </w:t>
      </w:r>
      <w:r w:rsidRPr="009F5DC6">
        <w:rPr>
          <w:rFonts w:ascii="Arial" w:eastAsia="Times New Roman" w:hAnsi="Arial" w:cs="Arial"/>
          <w:b/>
          <w:bCs/>
          <w:sz w:val="24"/>
          <w:szCs w:val="24"/>
          <w:lang w:eastAsia="fr-FR"/>
        </w:rPr>
        <w:t xml:space="preserve">: </w:t>
      </w:r>
    </w:p>
    <w:p w14:paraId="58D9677A" w14:textId="16E01A11" w:rsidR="009F5DC6" w:rsidRPr="009F5DC6" w:rsidRDefault="009F5DC6" w:rsidP="009F5DC6">
      <w:pPr>
        <w:widowControl/>
        <w:autoSpaceDE/>
        <w:autoSpaceDN/>
        <w:spacing w:after="100" w:afterAutospacing="1"/>
        <w:jc w:val="both"/>
        <w:rPr>
          <w:rFonts w:ascii="Arial" w:eastAsia="Times New Roman" w:hAnsi="Arial" w:cs="Arial"/>
          <w:sz w:val="24"/>
          <w:szCs w:val="24"/>
          <w:lang w:eastAsia="fr-FR"/>
        </w:rPr>
      </w:pPr>
      <w:r w:rsidRPr="009F5DC6">
        <w:rPr>
          <w:rFonts w:ascii="Arial" w:eastAsia="Times New Roman" w:hAnsi="Arial" w:cs="Arial"/>
          <w:b/>
          <w:bCs/>
          <w:sz w:val="24"/>
          <w:szCs w:val="24"/>
          <w:lang w:eastAsia="fr-FR"/>
        </w:rPr>
        <w:t xml:space="preserve">Expérience confirmée dans l’analyse </w:t>
      </w:r>
      <w:r w:rsidR="0080240C">
        <w:rPr>
          <w:rFonts w:ascii="Arial" w:eastAsia="Times New Roman" w:hAnsi="Arial" w:cs="Arial"/>
          <w:b/>
          <w:bCs/>
          <w:sz w:val="24"/>
          <w:szCs w:val="24"/>
          <w:lang w:eastAsia="fr-FR"/>
        </w:rPr>
        <w:t>approfondie</w:t>
      </w:r>
      <w:r w:rsidRPr="009F5DC6">
        <w:rPr>
          <w:rFonts w:ascii="Arial" w:eastAsia="Times New Roman" w:hAnsi="Arial" w:cs="Arial"/>
          <w:sz w:val="24"/>
          <w:szCs w:val="24"/>
          <w:lang w:eastAsia="fr-FR"/>
        </w:rPr>
        <w:t xml:space="preserve"> des filières animales et agropastorales</w:t>
      </w:r>
      <w:r>
        <w:rPr>
          <w:rFonts w:ascii="Arial" w:eastAsia="Times New Roman" w:hAnsi="Arial" w:cs="Arial"/>
          <w:sz w:val="24"/>
          <w:szCs w:val="24"/>
          <w:lang w:eastAsia="fr-FR"/>
        </w:rPr>
        <w:t xml:space="preserve"> </w:t>
      </w:r>
      <w:r w:rsidRPr="009F5DC6">
        <w:rPr>
          <w:rFonts w:ascii="Arial" w:eastAsia="Times New Roman" w:hAnsi="Arial" w:cs="Arial"/>
          <w:sz w:val="24"/>
          <w:szCs w:val="24"/>
          <w:lang w:eastAsia="fr-FR"/>
        </w:rPr>
        <w:t xml:space="preserve">dans le Sahel (la connaissance du contexte </w:t>
      </w:r>
      <w:r w:rsidR="0080240C">
        <w:rPr>
          <w:rFonts w:ascii="Arial" w:eastAsia="Times New Roman" w:hAnsi="Arial" w:cs="Arial"/>
          <w:sz w:val="24"/>
          <w:szCs w:val="24"/>
          <w:lang w:eastAsia="fr-FR"/>
        </w:rPr>
        <w:t xml:space="preserve">agropastoral </w:t>
      </w:r>
      <w:r w:rsidRPr="009F5DC6">
        <w:rPr>
          <w:rFonts w:ascii="Arial" w:eastAsia="Times New Roman" w:hAnsi="Arial" w:cs="Arial"/>
          <w:sz w:val="24"/>
          <w:szCs w:val="24"/>
          <w:lang w:eastAsia="fr-FR"/>
        </w:rPr>
        <w:t xml:space="preserve">mauritanien, et spécifiquement du </w:t>
      </w:r>
      <w:proofErr w:type="spellStart"/>
      <w:r w:rsidRPr="009F5DC6">
        <w:rPr>
          <w:rFonts w:ascii="Arial" w:eastAsia="Times New Roman" w:hAnsi="Arial" w:cs="Arial"/>
          <w:sz w:val="24"/>
          <w:szCs w:val="24"/>
          <w:lang w:eastAsia="fr-FR"/>
        </w:rPr>
        <w:t>Hodh</w:t>
      </w:r>
      <w:proofErr w:type="spellEnd"/>
      <w:r w:rsidRPr="009F5DC6">
        <w:rPr>
          <w:rFonts w:ascii="Arial" w:eastAsia="Times New Roman" w:hAnsi="Arial" w:cs="Arial"/>
          <w:sz w:val="24"/>
          <w:szCs w:val="24"/>
          <w:lang w:eastAsia="fr-FR"/>
        </w:rPr>
        <w:t xml:space="preserve"> </w:t>
      </w:r>
      <w:proofErr w:type="spellStart"/>
      <w:r w:rsidRPr="009F5DC6">
        <w:rPr>
          <w:rFonts w:ascii="Arial" w:eastAsia="Times New Roman" w:hAnsi="Arial" w:cs="Arial"/>
          <w:sz w:val="24"/>
          <w:szCs w:val="24"/>
          <w:lang w:eastAsia="fr-FR"/>
        </w:rPr>
        <w:t>Chargui</w:t>
      </w:r>
      <w:proofErr w:type="spellEnd"/>
      <w:r w:rsidRPr="009F5DC6">
        <w:rPr>
          <w:rFonts w:ascii="Arial" w:eastAsia="Times New Roman" w:hAnsi="Arial" w:cs="Arial"/>
          <w:sz w:val="24"/>
          <w:szCs w:val="24"/>
          <w:lang w:eastAsia="fr-FR"/>
        </w:rPr>
        <w:t xml:space="preserve">, est un atout majeur). </w:t>
      </w:r>
    </w:p>
    <w:p w14:paraId="27639DB8" w14:textId="77777777" w:rsidR="009F5DC6" w:rsidRPr="009F5DC6" w:rsidRDefault="009F5DC6" w:rsidP="009F5DC6">
      <w:pPr>
        <w:widowControl/>
        <w:autoSpaceDE/>
        <w:autoSpaceDN/>
        <w:spacing w:after="100" w:afterAutospacing="1"/>
        <w:jc w:val="both"/>
        <w:rPr>
          <w:rFonts w:ascii="Arial" w:eastAsia="Times New Roman" w:hAnsi="Arial" w:cs="Arial"/>
          <w:sz w:val="24"/>
          <w:szCs w:val="24"/>
          <w:lang w:eastAsia="fr-FR"/>
        </w:rPr>
      </w:pPr>
      <w:r w:rsidRPr="009F5DC6">
        <w:rPr>
          <w:rFonts w:ascii="Arial" w:eastAsia="Times New Roman" w:hAnsi="Arial" w:cs="Arial"/>
          <w:b/>
          <w:bCs/>
          <w:sz w:val="24"/>
          <w:szCs w:val="24"/>
          <w:lang w:eastAsia="fr-FR"/>
        </w:rPr>
        <w:t>Capacités méthodologiques :</w:t>
      </w:r>
      <w:r w:rsidRPr="009F5DC6">
        <w:rPr>
          <w:rFonts w:ascii="Arial" w:eastAsia="Times New Roman" w:hAnsi="Arial" w:cs="Arial"/>
          <w:sz w:val="24"/>
          <w:szCs w:val="24"/>
          <w:lang w:eastAsia="fr-FR"/>
        </w:rPr>
        <w:t xml:space="preserve"> Maîtrise des approches participatives de diagnostic, d’ingénierie pédagogique et de modélisation financière de petites unités agro-alimentaires. </w:t>
      </w:r>
    </w:p>
    <w:p w14:paraId="536AC186" w14:textId="50C13BAB" w:rsidR="00070CD4" w:rsidRPr="00070CD4" w:rsidRDefault="00070CD4" w:rsidP="00070CD4">
      <w:pPr>
        <w:jc w:val="both"/>
        <w:rPr>
          <w:b/>
          <w:bCs/>
          <w:color w:val="E36C0A" w:themeColor="accent6" w:themeShade="BF"/>
          <w:sz w:val="36"/>
          <w:szCs w:val="36"/>
        </w:rPr>
      </w:pPr>
      <w:r w:rsidRPr="00070CD4">
        <w:rPr>
          <w:b/>
          <w:bCs/>
          <w:color w:val="E36C0A" w:themeColor="accent6" w:themeShade="BF"/>
          <w:sz w:val="36"/>
          <w:szCs w:val="36"/>
        </w:rPr>
        <w:t>Profil de l'</w:t>
      </w:r>
      <w:r w:rsidR="004C228E" w:rsidRPr="004C228E">
        <w:rPr>
          <w:b/>
          <w:bCs/>
          <w:color w:val="E36C0A" w:themeColor="accent6" w:themeShade="BF"/>
          <w:sz w:val="36"/>
          <w:szCs w:val="36"/>
        </w:rPr>
        <w:t>é</w:t>
      </w:r>
      <w:r w:rsidRPr="00070CD4">
        <w:rPr>
          <w:b/>
          <w:bCs/>
          <w:color w:val="E36C0A" w:themeColor="accent6" w:themeShade="BF"/>
          <w:sz w:val="36"/>
          <w:szCs w:val="36"/>
        </w:rPr>
        <w:t>quipe d'</w:t>
      </w:r>
      <w:r w:rsidR="004C228E" w:rsidRPr="004C228E">
        <w:rPr>
          <w:b/>
          <w:bCs/>
          <w:color w:val="E36C0A" w:themeColor="accent6" w:themeShade="BF"/>
          <w:sz w:val="36"/>
          <w:szCs w:val="36"/>
        </w:rPr>
        <w:t>e</w:t>
      </w:r>
      <w:r w:rsidRPr="00070CD4">
        <w:rPr>
          <w:b/>
          <w:bCs/>
          <w:color w:val="E36C0A" w:themeColor="accent6" w:themeShade="BF"/>
          <w:sz w:val="36"/>
          <w:szCs w:val="36"/>
        </w:rPr>
        <w:t xml:space="preserve">xperts </w:t>
      </w:r>
      <w:r w:rsidR="004C228E" w:rsidRPr="004C228E">
        <w:rPr>
          <w:b/>
          <w:bCs/>
          <w:color w:val="E36C0A" w:themeColor="accent6" w:themeShade="BF"/>
          <w:sz w:val="36"/>
          <w:szCs w:val="36"/>
        </w:rPr>
        <w:t>c</w:t>
      </w:r>
      <w:r w:rsidRPr="00070CD4">
        <w:rPr>
          <w:b/>
          <w:bCs/>
          <w:color w:val="E36C0A" w:themeColor="accent6" w:themeShade="BF"/>
          <w:sz w:val="36"/>
          <w:szCs w:val="36"/>
        </w:rPr>
        <w:t>lés</w:t>
      </w:r>
    </w:p>
    <w:p w14:paraId="418F2213" w14:textId="0546C99D" w:rsidR="00070CD4" w:rsidRPr="00070CD4" w:rsidRDefault="00070CD4" w:rsidP="00070CD4">
      <w:pPr>
        <w:jc w:val="both"/>
        <w:rPr>
          <w:rFonts w:asciiTheme="minorBidi" w:hAnsiTheme="minorBidi" w:cstheme="minorBidi"/>
          <w:sz w:val="24"/>
          <w:szCs w:val="24"/>
        </w:rPr>
      </w:pPr>
      <w:r>
        <w:rPr>
          <w:rFonts w:asciiTheme="minorBidi" w:hAnsiTheme="minorBidi" w:cstheme="minorBidi"/>
          <w:sz w:val="24"/>
          <w:szCs w:val="24"/>
        </w:rPr>
        <w:t>L</w:t>
      </w:r>
      <w:r w:rsidRPr="00070CD4">
        <w:rPr>
          <w:rFonts w:asciiTheme="minorBidi" w:hAnsiTheme="minorBidi" w:cstheme="minorBidi"/>
          <w:sz w:val="24"/>
          <w:szCs w:val="24"/>
        </w:rPr>
        <w:t xml:space="preserve">'équipe </w:t>
      </w:r>
      <w:r w:rsidR="004C228E">
        <w:rPr>
          <w:rFonts w:asciiTheme="minorBidi" w:hAnsiTheme="minorBidi" w:cstheme="minorBidi"/>
          <w:sz w:val="24"/>
          <w:szCs w:val="24"/>
        </w:rPr>
        <w:t>de la mission</w:t>
      </w:r>
      <w:r w:rsidRPr="00070CD4">
        <w:rPr>
          <w:rFonts w:asciiTheme="minorBidi" w:hAnsiTheme="minorBidi" w:cstheme="minorBidi"/>
          <w:sz w:val="24"/>
          <w:szCs w:val="24"/>
        </w:rPr>
        <w:t xml:space="preserve"> devra être composée</w:t>
      </w:r>
      <w:r w:rsidR="004C228E">
        <w:rPr>
          <w:rFonts w:asciiTheme="minorBidi" w:hAnsiTheme="minorBidi" w:cstheme="minorBidi"/>
          <w:sz w:val="24"/>
          <w:szCs w:val="24"/>
        </w:rPr>
        <w:t>,</w:t>
      </w:r>
      <w:r w:rsidRPr="00070CD4">
        <w:rPr>
          <w:rFonts w:asciiTheme="minorBidi" w:hAnsiTheme="minorBidi" w:cstheme="minorBidi"/>
          <w:sz w:val="24"/>
          <w:szCs w:val="24"/>
        </w:rPr>
        <w:t xml:space="preserve"> </w:t>
      </w:r>
      <w:r>
        <w:rPr>
          <w:rFonts w:asciiTheme="minorBidi" w:hAnsiTheme="minorBidi" w:cstheme="minorBidi"/>
          <w:sz w:val="24"/>
          <w:szCs w:val="24"/>
        </w:rPr>
        <w:t>au minima</w:t>
      </w:r>
      <w:r w:rsidR="004C228E">
        <w:rPr>
          <w:rFonts w:asciiTheme="minorBidi" w:hAnsiTheme="minorBidi" w:cstheme="minorBidi"/>
          <w:sz w:val="24"/>
          <w:szCs w:val="24"/>
        </w:rPr>
        <w:t>,</w:t>
      </w:r>
      <w:r>
        <w:rPr>
          <w:rFonts w:asciiTheme="minorBidi" w:hAnsiTheme="minorBidi" w:cstheme="minorBidi"/>
          <w:sz w:val="24"/>
          <w:szCs w:val="24"/>
        </w:rPr>
        <w:t xml:space="preserve"> </w:t>
      </w:r>
      <w:r w:rsidRPr="00070CD4">
        <w:rPr>
          <w:rFonts w:asciiTheme="minorBidi" w:hAnsiTheme="minorBidi" w:cstheme="minorBidi"/>
          <w:sz w:val="24"/>
          <w:szCs w:val="24"/>
        </w:rPr>
        <w:t xml:space="preserve">de quatre (04) experts clés : </w:t>
      </w:r>
    </w:p>
    <w:p w14:paraId="2B1AF810" w14:textId="0386E4C4" w:rsidR="00070CD4" w:rsidRPr="00070CD4" w:rsidRDefault="00070CD4" w:rsidP="00070CD4">
      <w:pPr>
        <w:jc w:val="both"/>
        <w:rPr>
          <w:rFonts w:asciiTheme="minorBidi" w:hAnsiTheme="minorBidi" w:cstheme="minorBidi"/>
          <w:sz w:val="24"/>
          <w:szCs w:val="24"/>
          <w:u w:val="single"/>
        </w:rPr>
      </w:pPr>
      <w:r w:rsidRPr="00070CD4">
        <w:rPr>
          <w:rFonts w:asciiTheme="minorBidi" w:hAnsiTheme="minorBidi" w:cstheme="minorBidi"/>
          <w:sz w:val="24"/>
          <w:szCs w:val="24"/>
          <w:u w:val="single"/>
        </w:rPr>
        <w:t xml:space="preserve">Chef de Mission – Expert en </w:t>
      </w:r>
      <w:r w:rsidR="004C228E" w:rsidRPr="004C228E">
        <w:rPr>
          <w:rFonts w:asciiTheme="minorBidi" w:hAnsiTheme="minorBidi" w:cstheme="minorBidi"/>
          <w:sz w:val="24"/>
          <w:szCs w:val="24"/>
          <w:u w:val="single"/>
        </w:rPr>
        <w:t>e</w:t>
      </w:r>
      <w:r w:rsidRPr="00070CD4">
        <w:rPr>
          <w:rFonts w:asciiTheme="minorBidi" w:hAnsiTheme="minorBidi" w:cstheme="minorBidi"/>
          <w:sz w:val="24"/>
          <w:szCs w:val="24"/>
          <w:u w:val="single"/>
        </w:rPr>
        <w:t xml:space="preserve">ntrepreneuriat et </w:t>
      </w:r>
      <w:r w:rsidRPr="004C228E">
        <w:rPr>
          <w:rFonts w:asciiTheme="minorBidi" w:hAnsiTheme="minorBidi" w:cstheme="minorBidi"/>
          <w:sz w:val="24"/>
          <w:szCs w:val="24"/>
          <w:u w:val="single"/>
        </w:rPr>
        <w:t>d</w:t>
      </w:r>
      <w:r w:rsidRPr="00070CD4">
        <w:rPr>
          <w:rFonts w:asciiTheme="minorBidi" w:hAnsiTheme="minorBidi" w:cstheme="minorBidi"/>
          <w:sz w:val="24"/>
          <w:szCs w:val="24"/>
          <w:u w:val="single"/>
        </w:rPr>
        <w:t>ispositifs d'</w:t>
      </w:r>
      <w:r w:rsidRPr="004C228E">
        <w:rPr>
          <w:rFonts w:asciiTheme="minorBidi" w:hAnsiTheme="minorBidi" w:cstheme="minorBidi"/>
          <w:sz w:val="24"/>
          <w:szCs w:val="24"/>
          <w:u w:val="single"/>
        </w:rPr>
        <w:t>i</w:t>
      </w:r>
      <w:r w:rsidRPr="00070CD4">
        <w:rPr>
          <w:rFonts w:asciiTheme="minorBidi" w:hAnsiTheme="minorBidi" w:cstheme="minorBidi"/>
          <w:sz w:val="24"/>
          <w:szCs w:val="24"/>
          <w:u w:val="single"/>
        </w:rPr>
        <w:t>ncubation</w:t>
      </w:r>
    </w:p>
    <w:p w14:paraId="44AB4A64" w14:textId="77777777"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 xml:space="preserve">Rôle </w:t>
      </w:r>
      <w:r w:rsidRPr="00070CD4">
        <w:rPr>
          <w:rFonts w:asciiTheme="minorBidi" w:hAnsiTheme="minorBidi" w:cstheme="minorBidi"/>
          <w:sz w:val="24"/>
          <w:szCs w:val="24"/>
        </w:rPr>
        <w:t xml:space="preserve">: Coordonner l'ensemble de l'étude, concevoir le modèle institutionnel, juridique et le parcours d'incubation. </w:t>
      </w:r>
    </w:p>
    <w:p w14:paraId="7A51AA3A" w14:textId="6902E793"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Profil</w:t>
      </w:r>
      <w:r w:rsidRPr="00E53379">
        <w:rPr>
          <w:rFonts w:asciiTheme="minorBidi" w:hAnsiTheme="minorBidi" w:cstheme="minorBidi"/>
          <w:sz w:val="24"/>
          <w:szCs w:val="24"/>
        </w:rPr>
        <w:t xml:space="preserve"> </w:t>
      </w:r>
      <w:r w:rsidRPr="00070CD4">
        <w:rPr>
          <w:rFonts w:asciiTheme="minorBidi" w:hAnsiTheme="minorBidi" w:cstheme="minorBidi"/>
          <w:sz w:val="24"/>
          <w:szCs w:val="24"/>
        </w:rPr>
        <w:t>: Diplôme universitaire supérieur (Bac+5 ou plus) en Management, Économie,</w:t>
      </w:r>
      <w:r>
        <w:rPr>
          <w:rFonts w:asciiTheme="minorBidi" w:hAnsiTheme="minorBidi" w:cstheme="minorBidi"/>
          <w:sz w:val="24"/>
          <w:szCs w:val="24"/>
        </w:rPr>
        <w:t xml:space="preserve"> Gestion des entreprises</w:t>
      </w:r>
      <w:r w:rsidR="004C228E">
        <w:rPr>
          <w:rFonts w:asciiTheme="minorBidi" w:hAnsiTheme="minorBidi" w:cstheme="minorBidi"/>
          <w:sz w:val="24"/>
          <w:szCs w:val="24"/>
        </w:rPr>
        <w:t>,</w:t>
      </w:r>
      <w:r w:rsidRPr="00070CD4">
        <w:rPr>
          <w:rFonts w:asciiTheme="minorBidi" w:hAnsiTheme="minorBidi" w:cstheme="minorBidi"/>
          <w:sz w:val="24"/>
          <w:szCs w:val="24"/>
        </w:rPr>
        <w:t xml:space="preserve"> Sciences sociales ou équivalent.</w:t>
      </w:r>
    </w:p>
    <w:p w14:paraId="29FC7359" w14:textId="5CE7DB23" w:rsidR="00070CD4" w:rsidRPr="00070CD4" w:rsidRDefault="00070CD4" w:rsidP="00070CD4">
      <w:pPr>
        <w:pStyle w:val="Paragraphedeliste"/>
        <w:numPr>
          <w:ilvl w:val="0"/>
          <w:numId w:val="26"/>
        </w:numPr>
        <w:jc w:val="both"/>
        <w:rPr>
          <w:rFonts w:asciiTheme="minorBidi" w:hAnsiTheme="minorBidi" w:cstheme="minorBidi"/>
          <w:sz w:val="24"/>
          <w:szCs w:val="24"/>
        </w:rPr>
      </w:pPr>
      <w:r w:rsidRPr="00070CD4">
        <w:rPr>
          <w:rFonts w:asciiTheme="minorBidi" w:hAnsiTheme="minorBidi" w:cstheme="minorBidi"/>
          <w:sz w:val="24"/>
          <w:szCs w:val="24"/>
        </w:rPr>
        <w:t>Au moins 10 ans d'expérience dans l'écosystème entrepreneurial, avec une expertise avérée dans la conception ou la gestion d'incubateurs de startups/PME</w:t>
      </w:r>
      <w:r>
        <w:rPr>
          <w:rFonts w:asciiTheme="minorBidi" w:hAnsiTheme="minorBidi" w:cstheme="minorBidi"/>
          <w:sz w:val="24"/>
          <w:szCs w:val="24"/>
        </w:rPr>
        <w:t xml:space="preserve"> liés à l’élevage ;</w:t>
      </w:r>
    </w:p>
    <w:p w14:paraId="54E1F5F9" w14:textId="77777777" w:rsidR="00070CD4" w:rsidRPr="00070CD4" w:rsidRDefault="00070CD4" w:rsidP="00070CD4">
      <w:pPr>
        <w:pStyle w:val="Paragraphedeliste"/>
        <w:numPr>
          <w:ilvl w:val="0"/>
          <w:numId w:val="26"/>
        </w:numPr>
        <w:jc w:val="both"/>
        <w:rPr>
          <w:rFonts w:asciiTheme="minorBidi" w:hAnsiTheme="minorBidi" w:cstheme="minorBidi"/>
          <w:sz w:val="24"/>
          <w:szCs w:val="24"/>
        </w:rPr>
      </w:pPr>
      <w:r w:rsidRPr="00070CD4">
        <w:rPr>
          <w:rFonts w:asciiTheme="minorBidi" w:hAnsiTheme="minorBidi" w:cstheme="minorBidi"/>
          <w:sz w:val="24"/>
          <w:szCs w:val="24"/>
        </w:rPr>
        <w:t xml:space="preserve">Excellente maîtrise de l'ingénierie de formation et de l'accompagnement des publics vulnérables (jeunes et femmes en milieu rural). </w:t>
      </w:r>
    </w:p>
    <w:p w14:paraId="7BA626B9" w14:textId="7DCCFA3E" w:rsidR="00070CD4" w:rsidRPr="00070CD4" w:rsidRDefault="00070CD4" w:rsidP="00070CD4">
      <w:pPr>
        <w:jc w:val="both"/>
        <w:rPr>
          <w:rFonts w:asciiTheme="minorBidi" w:hAnsiTheme="minorBidi" w:cstheme="minorBidi"/>
          <w:sz w:val="24"/>
          <w:szCs w:val="24"/>
          <w:u w:val="single"/>
        </w:rPr>
      </w:pPr>
      <w:r w:rsidRPr="00070CD4">
        <w:rPr>
          <w:rFonts w:asciiTheme="minorBidi" w:hAnsiTheme="minorBidi" w:cstheme="minorBidi"/>
          <w:sz w:val="24"/>
          <w:szCs w:val="24"/>
          <w:u w:val="single"/>
        </w:rPr>
        <w:t xml:space="preserve">Expert </w:t>
      </w:r>
      <w:r w:rsidRPr="004C228E">
        <w:rPr>
          <w:rFonts w:asciiTheme="minorBidi" w:hAnsiTheme="minorBidi" w:cstheme="minorBidi"/>
          <w:sz w:val="24"/>
          <w:szCs w:val="24"/>
          <w:u w:val="single"/>
        </w:rPr>
        <w:t>s</w:t>
      </w:r>
      <w:r w:rsidRPr="00070CD4">
        <w:rPr>
          <w:rFonts w:asciiTheme="minorBidi" w:hAnsiTheme="minorBidi" w:cstheme="minorBidi"/>
          <w:sz w:val="24"/>
          <w:szCs w:val="24"/>
          <w:u w:val="single"/>
        </w:rPr>
        <w:t>pécialiste des Filières Animales et Agro-industrielles</w:t>
      </w:r>
      <w:r w:rsidRPr="004C228E">
        <w:rPr>
          <w:rFonts w:asciiTheme="minorBidi" w:hAnsiTheme="minorBidi" w:cstheme="minorBidi"/>
          <w:sz w:val="24"/>
          <w:szCs w:val="24"/>
          <w:u w:val="single"/>
        </w:rPr>
        <w:t xml:space="preserve"> : </w:t>
      </w:r>
    </w:p>
    <w:p w14:paraId="30287C2C" w14:textId="77777777"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Rôle</w:t>
      </w:r>
      <w:r w:rsidRPr="00070CD4">
        <w:rPr>
          <w:rFonts w:asciiTheme="minorBidi" w:hAnsiTheme="minorBidi" w:cstheme="minorBidi"/>
          <w:sz w:val="24"/>
          <w:szCs w:val="24"/>
        </w:rPr>
        <w:t xml:space="preserve"> : Analyser l'amont et l'aval des filières lait, viande et cuir, définir les goulots d'étranglement et concevoir l'immersion en conditions réelles (unités pilotes). </w:t>
      </w:r>
    </w:p>
    <w:p w14:paraId="1C306C4B" w14:textId="77777777"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Profil</w:t>
      </w:r>
      <w:r w:rsidRPr="00070CD4">
        <w:rPr>
          <w:rFonts w:asciiTheme="minorBidi" w:hAnsiTheme="minorBidi" w:cstheme="minorBidi"/>
          <w:sz w:val="24"/>
          <w:szCs w:val="24"/>
        </w:rPr>
        <w:t xml:space="preserve"> :</w:t>
      </w:r>
    </w:p>
    <w:p w14:paraId="08B73797" w14:textId="461B3BF8" w:rsidR="00070CD4" w:rsidRPr="00070CD4" w:rsidRDefault="00070CD4" w:rsidP="00070CD4">
      <w:pPr>
        <w:pStyle w:val="Paragraphedeliste"/>
        <w:numPr>
          <w:ilvl w:val="0"/>
          <w:numId w:val="28"/>
        </w:numPr>
        <w:jc w:val="both"/>
        <w:rPr>
          <w:rFonts w:asciiTheme="minorBidi" w:hAnsiTheme="minorBidi" w:cstheme="minorBidi"/>
          <w:sz w:val="24"/>
          <w:szCs w:val="24"/>
        </w:rPr>
      </w:pPr>
      <w:r w:rsidRPr="00070CD4">
        <w:rPr>
          <w:rFonts w:asciiTheme="minorBidi" w:hAnsiTheme="minorBidi" w:cstheme="minorBidi"/>
          <w:sz w:val="24"/>
          <w:szCs w:val="24"/>
        </w:rPr>
        <w:t xml:space="preserve">Ingénieur </w:t>
      </w:r>
      <w:r>
        <w:rPr>
          <w:rFonts w:asciiTheme="minorBidi" w:hAnsiTheme="minorBidi" w:cstheme="minorBidi"/>
          <w:sz w:val="24"/>
          <w:szCs w:val="24"/>
        </w:rPr>
        <w:t>en agropastoralisme</w:t>
      </w:r>
      <w:r w:rsidRPr="00070CD4">
        <w:rPr>
          <w:rFonts w:asciiTheme="minorBidi" w:hAnsiTheme="minorBidi" w:cstheme="minorBidi"/>
          <w:sz w:val="24"/>
          <w:szCs w:val="24"/>
        </w:rPr>
        <w:t xml:space="preserve">, </w:t>
      </w:r>
      <w:proofErr w:type="spellStart"/>
      <w:r w:rsidRPr="00070CD4">
        <w:rPr>
          <w:rFonts w:asciiTheme="minorBidi" w:hAnsiTheme="minorBidi" w:cstheme="minorBidi"/>
          <w:sz w:val="24"/>
          <w:szCs w:val="24"/>
        </w:rPr>
        <w:t>Agro-économiste</w:t>
      </w:r>
      <w:proofErr w:type="spellEnd"/>
      <w:r w:rsidRPr="00070CD4">
        <w:rPr>
          <w:rFonts w:asciiTheme="minorBidi" w:hAnsiTheme="minorBidi" w:cstheme="minorBidi"/>
          <w:sz w:val="24"/>
          <w:szCs w:val="24"/>
        </w:rPr>
        <w:t>, Docteur Vétérinaire ou équivalent</w:t>
      </w:r>
      <w:r>
        <w:rPr>
          <w:rFonts w:asciiTheme="minorBidi" w:hAnsiTheme="minorBidi" w:cstheme="minorBidi"/>
          <w:sz w:val="24"/>
          <w:szCs w:val="24"/>
        </w:rPr>
        <w:t> ;</w:t>
      </w:r>
    </w:p>
    <w:p w14:paraId="77DC5420" w14:textId="6065510D" w:rsidR="00070CD4" w:rsidRPr="00070CD4" w:rsidRDefault="00070CD4" w:rsidP="00070CD4">
      <w:pPr>
        <w:pStyle w:val="Paragraphedeliste"/>
        <w:numPr>
          <w:ilvl w:val="0"/>
          <w:numId w:val="28"/>
        </w:numPr>
        <w:jc w:val="both"/>
        <w:rPr>
          <w:rFonts w:asciiTheme="minorBidi" w:hAnsiTheme="minorBidi" w:cstheme="minorBidi"/>
          <w:sz w:val="24"/>
          <w:szCs w:val="24"/>
        </w:rPr>
      </w:pPr>
      <w:r w:rsidRPr="00070CD4">
        <w:rPr>
          <w:rFonts w:asciiTheme="minorBidi" w:hAnsiTheme="minorBidi" w:cstheme="minorBidi"/>
          <w:sz w:val="24"/>
          <w:szCs w:val="24"/>
        </w:rPr>
        <w:t>Au moins 7 ans d'expérience dans la structuration des chaînes de valeur animales en zone sahélienne</w:t>
      </w:r>
      <w:r>
        <w:rPr>
          <w:rFonts w:asciiTheme="minorBidi" w:hAnsiTheme="minorBidi" w:cstheme="minorBidi"/>
          <w:sz w:val="24"/>
          <w:szCs w:val="24"/>
        </w:rPr>
        <w:t> ;</w:t>
      </w:r>
    </w:p>
    <w:p w14:paraId="4713991B" w14:textId="77777777" w:rsidR="00070CD4" w:rsidRPr="00070CD4" w:rsidRDefault="00070CD4" w:rsidP="00070CD4">
      <w:pPr>
        <w:pStyle w:val="Paragraphedeliste"/>
        <w:numPr>
          <w:ilvl w:val="0"/>
          <w:numId w:val="28"/>
        </w:numPr>
        <w:jc w:val="both"/>
        <w:rPr>
          <w:rFonts w:asciiTheme="minorBidi" w:hAnsiTheme="minorBidi" w:cstheme="minorBidi"/>
          <w:sz w:val="24"/>
          <w:szCs w:val="24"/>
        </w:rPr>
      </w:pPr>
      <w:r w:rsidRPr="00070CD4">
        <w:rPr>
          <w:rFonts w:asciiTheme="minorBidi" w:hAnsiTheme="minorBidi" w:cstheme="minorBidi"/>
          <w:sz w:val="24"/>
          <w:szCs w:val="24"/>
        </w:rPr>
        <w:t xml:space="preserve">Expérience pratique dans la transformation locale (mini-laiteries, boucheries modernes, tanneries artisanales) et la définition des spécifications techniques de ces équipements. </w:t>
      </w:r>
    </w:p>
    <w:p w14:paraId="036610C5" w14:textId="2F7AF155" w:rsidR="00070CD4" w:rsidRPr="00070CD4" w:rsidRDefault="00070CD4" w:rsidP="00070CD4">
      <w:pPr>
        <w:jc w:val="both"/>
        <w:rPr>
          <w:rFonts w:asciiTheme="minorBidi" w:hAnsiTheme="minorBidi" w:cstheme="minorBidi"/>
          <w:sz w:val="24"/>
          <w:szCs w:val="24"/>
          <w:u w:val="single"/>
        </w:rPr>
      </w:pPr>
      <w:r w:rsidRPr="00070CD4">
        <w:rPr>
          <w:rFonts w:asciiTheme="minorBidi" w:hAnsiTheme="minorBidi" w:cstheme="minorBidi"/>
          <w:sz w:val="24"/>
          <w:szCs w:val="24"/>
          <w:u w:val="single"/>
        </w:rPr>
        <w:t xml:space="preserve">Expert Analyste Financier </w:t>
      </w:r>
    </w:p>
    <w:p w14:paraId="7D9DFCFA" w14:textId="77777777"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Rôle</w:t>
      </w:r>
      <w:r w:rsidRPr="00070CD4">
        <w:rPr>
          <w:rFonts w:asciiTheme="minorBidi" w:hAnsiTheme="minorBidi" w:cstheme="minorBidi"/>
          <w:sz w:val="24"/>
          <w:szCs w:val="24"/>
        </w:rPr>
        <w:t xml:space="preserve"> : Élaborer le modèle économique global de l'incubateur, le plan d'affaires et les comptes d'exploitation prévisionnels par type d'unité pour en garantir l'autonomie financière. </w:t>
      </w:r>
    </w:p>
    <w:p w14:paraId="30FEF17E" w14:textId="77777777"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Profil</w:t>
      </w:r>
      <w:r w:rsidRPr="00070CD4">
        <w:rPr>
          <w:rFonts w:asciiTheme="minorBidi" w:hAnsiTheme="minorBidi" w:cstheme="minorBidi"/>
          <w:sz w:val="24"/>
          <w:szCs w:val="24"/>
        </w:rPr>
        <w:t xml:space="preserve"> :</w:t>
      </w:r>
    </w:p>
    <w:p w14:paraId="3F832D30" w14:textId="77777777" w:rsidR="00070CD4" w:rsidRPr="00070CD4" w:rsidRDefault="00070CD4" w:rsidP="00070CD4">
      <w:pPr>
        <w:pStyle w:val="Paragraphedeliste"/>
        <w:numPr>
          <w:ilvl w:val="0"/>
          <w:numId w:val="29"/>
        </w:numPr>
        <w:jc w:val="both"/>
        <w:rPr>
          <w:rFonts w:asciiTheme="minorBidi" w:hAnsiTheme="minorBidi" w:cstheme="minorBidi"/>
          <w:sz w:val="24"/>
          <w:szCs w:val="24"/>
        </w:rPr>
      </w:pPr>
      <w:r w:rsidRPr="00070CD4">
        <w:rPr>
          <w:rFonts w:asciiTheme="minorBidi" w:hAnsiTheme="minorBidi" w:cstheme="minorBidi"/>
          <w:sz w:val="24"/>
          <w:szCs w:val="24"/>
        </w:rPr>
        <w:t>Diplôme supérieur (Bac+5) en Finance, Comptabilité, Gestion d'entreprise ou Économie de développement.</w:t>
      </w:r>
    </w:p>
    <w:p w14:paraId="335E6C15" w14:textId="77777777" w:rsidR="00070CD4" w:rsidRPr="00070CD4" w:rsidRDefault="00070CD4" w:rsidP="00070CD4">
      <w:pPr>
        <w:pStyle w:val="Paragraphedeliste"/>
        <w:numPr>
          <w:ilvl w:val="0"/>
          <w:numId w:val="29"/>
        </w:numPr>
        <w:jc w:val="both"/>
        <w:rPr>
          <w:rFonts w:asciiTheme="minorBidi" w:hAnsiTheme="minorBidi" w:cstheme="minorBidi"/>
          <w:sz w:val="24"/>
          <w:szCs w:val="24"/>
        </w:rPr>
      </w:pPr>
      <w:r w:rsidRPr="00070CD4">
        <w:rPr>
          <w:rFonts w:asciiTheme="minorBidi" w:hAnsiTheme="minorBidi" w:cstheme="minorBidi"/>
          <w:sz w:val="24"/>
          <w:szCs w:val="24"/>
        </w:rPr>
        <w:t xml:space="preserve">Au moins 5 ans d'expérience dans la modélisation financière de projets, l'élaboration de </w:t>
      </w:r>
      <w:r w:rsidRPr="00070CD4">
        <w:rPr>
          <w:rFonts w:asciiTheme="minorBidi" w:hAnsiTheme="minorBidi" w:cstheme="minorBidi"/>
          <w:i/>
          <w:iCs/>
          <w:sz w:val="24"/>
          <w:szCs w:val="24"/>
        </w:rPr>
        <w:t xml:space="preserve">Business </w:t>
      </w:r>
      <w:proofErr w:type="spellStart"/>
      <w:r w:rsidRPr="00070CD4">
        <w:rPr>
          <w:rFonts w:asciiTheme="minorBidi" w:hAnsiTheme="minorBidi" w:cstheme="minorBidi"/>
          <w:i/>
          <w:iCs/>
          <w:sz w:val="24"/>
          <w:szCs w:val="24"/>
        </w:rPr>
        <w:t>Models</w:t>
      </w:r>
      <w:proofErr w:type="spellEnd"/>
      <w:r w:rsidRPr="00070CD4">
        <w:rPr>
          <w:rFonts w:asciiTheme="minorBidi" w:hAnsiTheme="minorBidi" w:cstheme="minorBidi"/>
          <w:sz w:val="24"/>
          <w:szCs w:val="24"/>
        </w:rPr>
        <w:t xml:space="preserve"> et la structuration de mécanismes de financement de sortie (kits d'installation, micro-crédits). </w:t>
      </w:r>
    </w:p>
    <w:p w14:paraId="35FC1529" w14:textId="4C48A05E" w:rsidR="00070CD4" w:rsidRPr="00070CD4" w:rsidRDefault="00070CD4" w:rsidP="00070CD4">
      <w:pPr>
        <w:jc w:val="both"/>
        <w:rPr>
          <w:rFonts w:asciiTheme="minorBidi" w:hAnsiTheme="minorBidi" w:cstheme="minorBidi"/>
          <w:sz w:val="24"/>
          <w:szCs w:val="24"/>
          <w:u w:val="single"/>
        </w:rPr>
      </w:pPr>
      <w:r w:rsidRPr="00070CD4">
        <w:rPr>
          <w:rFonts w:asciiTheme="minorBidi" w:hAnsiTheme="minorBidi" w:cstheme="minorBidi"/>
          <w:sz w:val="24"/>
          <w:szCs w:val="24"/>
          <w:u w:val="single"/>
        </w:rPr>
        <w:t>Ingénieur en Génie Civil / Infrastructures Rurales</w:t>
      </w:r>
    </w:p>
    <w:p w14:paraId="22C4A475" w14:textId="77777777" w:rsidR="00070CD4" w:rsidRPr="00070CD4"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Rôle</w:t>
      </w:r>
      <w:r w:rsidRPr="00070CD4">
        <w:rPr>
          <w:rFonts w:asciiTheme="minorBidi" w:hAnsiTheme="minorBidi" w:cstheme="minorBidi"/>
          <w:sz w:val="24"/>
          <w:szCs w:val="24"/>
        </w:rPr>
        <w:t xml:space="preserve"> : Identifier les sites d'implantation potentiels et concevoir les plans types et cahiers des charges techniques pour l'aménagement des infrastructures des unités pilotes. </w:t>
      </w:r>
    </w:p>
    <w:p w14:paraId="6CE5D8D2" w14:textId="77777777" w:rsidR="00070CD4" w:rsidRPr="00670540" w:rsidRDefault="00070CD4" w:rsidP="00070CD4">
      <w:pPr>
        <w:jc w:val="both"/>
        <w:rPr>
          <w:rFonts w:asciiTheme="minorBidi" w:hAnsiTheme="minorBidi" w:cstheme="minorBidi"/>
          <w:sz w:val="24"/>
          <w:szCs w:val="24"/>
        </w:rPr>
      </w:pPr>
      <w:r w:rsidRPr="00E53379">
        <w:rPr>
          <w:rFonts w:asciiTheme="minorBidi" w:hAnsiTheme="minorBidi" w:cstheme="minorBidi"/>
          <w:b/>
          <w:sz w:val="24"/>
          <w:szCs w:val="24"/>
        </w:rPr>
        <w:t>Pro</w:t>
      </w:r>
      <w:bookmarkStart w:id="3" w:name="_GoBack"/>
      <w:bookmarkEnd w:id="3"/>
      <w:r w:rsidRPr="00E53379">
        <w:rPr>
          <w:rFonts w:asciiTheme="minorBidi" w:hAnsiTheme="minorBidi" w:cstheme="minorBidi"/>
          <w:b/>
          <w:sz w:val="24"/>
          <w:szCs w:val="24"/>
        </w:rPr>
        <w:t>fil</w:t>
      </w:r>
      <w:r w:rsidRPr="00670540">
        <w:rPr>
          <w:rFonts w:asciiTheme="minorBidi" w:hAnsiTheme="minorBidi" w:cstheme="minorBidi"/>
          <w:sz w:val="24"/>
          <w:szCs w:val="24"/>
        </w:rPr>
        <w:t xml:space="preserve"> :</w:t>
      </w:r>
    </w:p>
    <w:p w14:paraId="48BBD298" w14:textId="285B9C4F" w:rsidR="00070CD4" w:rsidRPr="00070CD4" w:rsidRDefault="00070CD4" w:rsidP="00070CD4">
      <w:pPr>
        <w:pStyle w:val="Paragraphedeliste"/>
        <w:numPr>
          <w:ilvl w:val="0"/>
          <w:numId w:val="25"/>
        </w:numPr>
        <w:jc w:val="both"/>
        <w:rPr>
          <w:rFonts w:asciiTheme="minorBidi" w:hAnsiTheme="minorBidi" w:cstheme="minorBidi"/>
          <w:sz w:val="24"/>
          <w:szCs w:val="24"/>
        </w:rPr>
      </w:pPr>
      <w:r w:rsidRPr="00070CD4">
        <w:rPr>
          <w:rFonts w:asciiTheme="minorBidi" w:hAnsiTheme="minorBidi" w:cstheme="minorBidi"/>
          <w:sz w:val="24"/>
          <w:szCs w:val="24"/>
        </w:rPr>
        <w:t xml:space="preserve">Ingénieur en Génie </w:t>
      </w:r>
      <w:r w:rsidR="004C228E">
        <w:rPr>
          <w:rFonts w:asciiTheme="minorBidi" w:hAnsiTheme="minorBidi" w:cstheme="minorBidi"/>
          <w:sz w:val="24"/>
          <w:szCs w:val="24"/>
        </w:rPr>
        <w:t>c</w:t>
      </w:r>
      <w:r w:rsidRPr="00070CD4">
        <w:rPr>
          <w:rFonts w:asciiTheme="minorBidi" w:hAnsiTheme="minorBidi" w:cstheme="minorBidi"/>
          <w:sz w:val="24"/>
          <w:szCs w:val="24"/>
        </w:rPr>
        <w:t xml:space="preserve">ivil, Génie </w:t>
      </w:r>
      <w:r w:rsidR="004C228E">
        <w:rPr>
          <w:rFonts w:asciiTheme="minorBidi" w:hAnsiTheme="minorBidi" w:cstheme="minorBidi"/>
          <w:sz w:val="24"/>
          <w:szCs w:val="24"/>
        </w:rPr>
        <w:t>r</w:t>
      </w:r>
      <w:r w:rsidRPr="00070CD4">
        <w:rPr>
          <w:rFonts w:asciiTheme="minorBidi" w:hAnsiTheme="minorBidi" w:cstheme="minorBidi"/>
          <w:sz w:val="24"/>
          <w:szCs w:val="24"/>
        </w:rPr>
        <w:t>ural ou Équipements industriels.</w:t>
      </w:r>
    </w:p>
    <w:p w14:paraId="688AF70B" w14:textId="6CD2897C" w:rsidR="00070CD4" w:rsidRPr="00070CD4" w:rsidRDefault="00070CD4" w:rsidP="00070CD4">
      <w:pPr>
        <w:pStyle w:val="Paragraphedeliste"/>
        <w:numPr>
          <w:ilvl w:val="0"/>
          <w:numId w:val="25"/>
        </w:numPr>
        <w:jc w:val="both"/>
        <w:rPr>
          <w:rFonts w:asciiTheme="minorBidi" w:hAnsiTheme="minorBidi" w:cstheme="minorBidi"/>
          <w:sz w:val="24"/>
          <w:szCs w:val="24"/>
        </w:rPr>
      </w:pPr>
      <w:r w:rsidRPr="00070CD4">
        <w:rPr>
          <w:rFonts w:asciiTheme="minorBidi" w:hAnsiTheme="minorBidi" w:cstheme="minorBidi"/>
          <w:sz w:val="24"/>
          <w:szCs w:val="24"/>
        </w:rPr>
        <w:t>Au moins 5 ans d’expérience dans la conception d'infrastructures de transformation ou de stockage agro-alimentaire en milieu rural difficile</w:t>
      </w:r>
      <w:r w:rsidR="004C228E">
        <w:rPr>
          <w:rFonts w:asciiTheme="minorBidi" w:hAnsiTheme="minorBidi" w:cstheme="minorBidi"/>
          <w:sz w:val="24"/>
          <w:szCs w:val="24"/>
        </w:rPr>
        <w:t xml:space="preserve"> tel que l’</w:t>
      </w:r>
      <w:proofErr w:type="spellStart"/>
      <w:r w:rsidR="004C228E">
        <w:rPr>
          <w:rFonts w:asciiTheme="minorBidi" w:hAnsiTheme="minorBidi" w:cstheme="minorBidi"/>
          <w:sz w:val="24"/>
          <w:szCs w:val="24"/>
        </w:rPr>
        <w:t>Awkar</w:t>
      </w:r>
      <w:proofErr w:type="spellEnd"/>
      <w:r w:rsidRPr="00070CD4">
        <w:rPr>
          <w:rFonts w:asciiTheme="minorBidi" w:hAnsiTheme="minorBidi" w:cstheme="minorBidi"/>
          <w:sz w:val="24"/>
          <w:szCs w:val="24"/>
        </w:rPr>
        <w:t>.</w:t>
      </w:r>
    </w:p>
    <w:p w14:paraId="2176E9EF" w14:textId="77777777" w:rsidR="00E16701" w:rsidRPr="00070CD4" w:rsidRDefault="00E16701" w:rsidP="00070CD4">
      <w:pPr>
        <w:jc w:val="both"/>
        <w:rPr>
          <w:rFonts w:asciiTheme="minorBidi" w:hAnsiTheme="minorBidi" w:cstheme="minorBidi"/>
          <w:sz w:val="24"/>
          <w:szCs w:val="24"/>
        </w:rPr>
      </w:pPr>
    </w:p>
    <w:sectPr w:rsidR="00E16701" w:rsidRPr="00070CD4" w:rsidSect="00E16701">
      <w:footerReference w:type="default" r:id="rId10"/>
      <w:pgSz w:w="11910" w:h="16840"/>
      <w:pgMar w:top="1200" w:right="1275" w:bottom="940" w:left="1275" w:header="0" w:footer="75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6BEAC" w14:textId="77777777" w:rsidR="009614E4" w:rsidRDefault="009614E4">
      <w:r>
        <w:separator/>
      </w:r>
    </w:p>
  </w:endnote>
  <w:endnote w:type="continuationSeparator" w:id="0">
    <w:p w14:paraId="39F1509A" w14:textId="77777777" w:rsidR="009614E4" w:rsidRDefault="0096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swald">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66EE" w14:textId="6A777347" w:rsidR="0086713E" w:rsidRDefault="0086713E">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AE08C" w14:textId="77777777" w:rsidR="009614E4" w:rsidRDefault="009614E4">
      <w:r>
        <w:separator/>
      </w:r>
    </w:p>
  </w:footnote>
  <w:footnote w:type="continuationSeparator" w:id="0">
    <w:p w14:paraId="3BDAEF3D" w14:textId="77777777" w:rsidR="009614E4" w:rsidRDefault="009614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435"/>
    <w:multiLevelType w:val="multilevel"/>
    <w:tmpl w:val="0CFA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3F3A"/>
    <w:multiLevelType w:val="hybridMultilevel"/>
    <w:tmpl w:val="C9509ADA"/>
    <w:lvl w:ilvl="0" w:tplc="441C79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C82B95"/>
    <w:multiLevelType w:val="hybridMultilevel"/>
    <w:tmpl w:val="6C068C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E1145E"/>
    <w:multiLevelType w:val="hybridMultilevel"/>
    <w:tmpl w:val="0D34E3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64BDA"/>
    <w:multiLevelType w:val="multilevel"/>
    <w:tmpl w:val="4580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342F4"/>
    <w:multiLevelType w:val="hybridMultilevel"/>
    <w:tmpl w:val="7FFED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1B0701"/>
    <w:multiLevelType w:val="multilevel"/>
    <w:tmpl w:val="C268C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F6AA2"/>
    <w:multiLevelType w:val="multilevel"/>
    <w:tmpl w:val="233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A5952"/>
    <w:multiLevelType w:val="hybridMultilevel"/>
    <w:tmpl w:val="C17E74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387ECA"/>
    <w:multiLevelType w:val="hybridMultilevel"/>
    <w:tmpl w:val="DA64E9CC"/>
    <w:lvl w:ilvl="0" w:tplc="881993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C544F7"/>
    <w:multiLevelType w:val="multilevel"/>
    <w:tmpl w:val="F64A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37D2A"/>
    <w:multiLevelType w:val="multilevel"/>
    <w:tmpl w:val="0C84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045E2"/>
    <w:multiLevelType w:val="multilevel"/>
    <w:tmpl w:val="4106F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D6764"/>
    <w:multiLevelType w:val="hybridMultilevel"/>
    <w:tmpl w:val="6FC666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D33A22"/>
    <w:multiLevelType w:val="hybridMultilevel"/>
    <w:tmpl w:val="DC344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E36601F"/>
    <w:multiLevelType w:val="multilevel"/>
    <w:tmpl w:val="7F4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44523"/>
    <w:multiLevelType w:val="multilevel"/>
    <w:tmpl w:val="3D50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92B57"/>
    <w:multiLevelType w:val="multilevel"/>
    <w:tmpl w:val="EBA81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3B00F9"/>
    <w:multiLevelType w:val="multilevel"/>
    <w:tmpl w:val="0A9E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E7099"/>
    <w:multiLevelType w:val="multilevel"/>
    <w:tmpl w:val="B9382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90350"/>
    <w:multiLevelType w:val="hybridMultilevel"/>
    <w:tmpl w:val="69DA4F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5442F5"/>
    <w:multiLevelType w:val="multilevel"/>
    <w:tmpl w:val="F51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F0CD7"/>
    <w:multiLevelType w:val="multilevel"/>
    <w:tmpl w:val="76BC7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C12772"/>
    <w:multiLevelType w:val="multilevel"/>
    <w:tmpl w:val="F9E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F161D"/>
    <w:multiLevelType w:val="multilevel"/>
    <w:tmpl w:val="1740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063E11"/>
    <w:multiLevelType w:val="multilevel"/>
    <w:tmpl w:val="A74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97B16"/>
    <w:multiLevelType w:val="multilevel"/>
    <w:tmpl w:val="A72C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80BC4"/>
    <w:multiLevelType w:val="hybridMultilevel"/>
    <w:tmpl w:val="1EC8375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FA5387D"/>
    <w:multiLevelType w:val="multilevel"/>
    <w:tmpl w:val="B2922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24"/>
  </w:num>
  <w:num w:numId="4">
    <w:abstractNumId w:val="0"/>
  </w:num>
  <w:num w:numId="5">
    <w:abstractNumId w:val="23"/>
  </w:num>
  <w:num w:numId="6">
    <w:abstractNumId w:val="11"/>
  </w:num>
  <w:num w:numId="7">
    <w:abstractNumId w:val="16"/>
  </w:num>
  <w:num w:numId="8">
    <w:abstractNumId w:val="18"/>
  </w:num>
  <w:num w:numId="9">
    <w:abstractNumId w:val="3"/>
  </w:num>
  <w:num w:numId="10">
    <w:abstractNumId w:val="1"/>
  </w:num>
  <w:num w:numId="11">
    <w:abstractNumId w:val="7"/>
  </w:num>
  <w:num w:numId="12">
    <w:abstractNumId w:val="25"/>
  </w:num>
  <w:num w:numId="13">
    <w:abstractNumId w:val="4"/>
  </w:num>
  <w:num w:numId="14">
    <w:abstractNumId w:val="17"/>
  </w:num>
  <w:num w:numId="15">
    <w:abstractNumId w:val="10"/>
  </w:num>
  <w:num w:numId="16">
    <w:abstractNumId w:val="21"/>
  </w:num>
  <w:num w:numId="17">
    <w:abstractNumId w:val="22"/>
  </w:num>
  <w:num w:numId="18">
    <w:abstractNumId w:val="15"/>
  </w:num>
  <w:num w:numId="19">
    <w:abstractNumId w:val="2"/>
  </w:num>
  <w:num w:numId="20">
    <w:abstractNumId w:val="26"/>
  </w:num>
  <w:num w:numId="21">
    <w:abstractNumId w:val="19"/>
  </w:num>
  <w:num w:numId="22">
    <w:abstractNumId w:val="12"/>
  </w:num>
  <w:num w:numId="23">
    <w:abstractNumId w:val="6"/>
  </w:num>
  <w:num w:numId="24">
    <w:abstractNumId w:val="28"/>
  </w:num>
  <w:num w:numId="25">
    <w:abstractNumId w:val="13"/>
  </w:num>
  <w:num w:numId="26">
    <w:abstractNumId w:val="20"/>
  </w:num>
  <w:num w:numId="27">
    <w:abstractNumId w:val="27"/>
  </w:num>
  <w:num w:numId="28">
    <w:abstractNumId w:val="5"/>
  </w:num>
  <w:num w:numId="2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3E"/>
    <w:rsid w:val="00020354"/>
    <w:rsid w:val="00021BE3"/>
    <w:rsid w:val="00037FDD"/>
    <w:rsid w:val="0004665B"/>
    <w:rsid w:val="0006275A"/>
    <w:rsid w:val="00070CD4"/>
    <w:rsid w:val="00082983"/>
    <w:rsid w:val="000A11AA"/>
    <w:rsid w:val="000B6779"/>
    <w:rsid w:val="000C4B71"/>
    <w:rsid w:val="000C64F0"/>
    <w:rsid w:val="000D3DF2"/>
    <w:rsid w:val="000D7EB8"/>
    <w:rsid w:val="000E3FB2"/>
    <w:rsid w:val="000F3210"/>
    <w:rsid w:val="001018ED"/>
    <w:rsid w:val="00114A48"/>
    <w:rsid w:val="00155BAA"/>
    <w:rsid w:val="00167E07"/>
    <w:rsid w:val="001734D7"/>
    <w:rsid w:val="001B2E9F"/>
    <w:rsid w:val="001C301A"/>
    <w:rsid w:val="001D6678"/>
    <w:rsid w:val="001F3B0A"/>
    <w:rsid w:val="00204501"/>
    <w:rsid w:val="0020481E"/>
    <w:rsid w:val="00214525"/>
    <w:rsid w:val="0022059B"/>
    <w:rsid w:val="00227224"/>
    <w:rsid w:val="002279F4"/>
    <w:rsid w:val="002428AB"/>
    <w:rsid w:val="00270265"/>
    <w:rsid w:val="00286756"/>
    <w:rsid w:val="002D1374"/>
    <w:rsid w:val="002F11B5"/>
    <w:rsid w:val="0031689A"/>
    <w:rsid w:val="00337EBF"/>
    <w:rsid w:val="00362AC1"/>
    <w:rsid w:val="003808A8"/>
    <w:rsid w:val="003A2C14"/>
    <w:rsid w:val="003A559F"/>
    <w:rsid w:val="003D65EC"/>
    <w:rsid w:val="00402E73"/>
    <w:rsid w:val="00404644"/>
    <w:rsid w:val="00415B6D"/>
    <w:rsid w:val="004264C1"/>
    <w:rsid w:val="004479B1"/>
    <w:rsid w:val="00454B14"/>
    <w:rsid w:val="004B6C38"/>
    <w:rsid w:val="004C1FB2"/>
    <w:rsid w:val="004C228E"/>
    <w:rsid w:val="004E1E58"/>
    <w:rsid w:val="004F0098"/>
    <w:rsid w:val="00544624"/>
    <w:rsid w:val="00555695"/>
    <w:rsid w:val="00565CBA"/>
    <w:rsid w:val="005675FE"/>
    <w:rsid w:val="0057376A"/>
    <w:rsid w:val="0059011B"/>
    <w:rsid w:val="00591039"/>
    <w:rsid w:val="005910AB"/>
    <w:rsid w:val="00591E7E"/>
    <w:rsid w:val="00596EA1"/>
    <w:rsid w:val="005C5AC3"/>
    <w:rsid w:val="005F1774"/>
    <w:rsid w:val="005F6DA2"/>
    <w:rsid w:val="00615533"/>
    <w:rsid w:val="00625CC5"/>
    <w:rsid w:val="00652A2F"/>
    <w:rsid w:val="00670540"/>
    <w:rsid w:val="00694216"/>
    <w:rsid w:val="00695714"/>
    <w:rsid w:val="006A70D3"/>
    <w:rsid w:val="006A7470"/>
    <w:rsid w:val="006E37E5"/>
    <w:rsid w:val="006F47FA"/>
    <w:rsid w:val="00743084"/>
    <w:rsid w:val="007614C8"/>
    <w:rsid w:val="00764B1B"/>
    <w:rsid w:val="007661BF"/>
    <w:rsid w:val="00774C16"/>
    <w:rsid w:val="0078121D"/>
    <w:rsid w:val="00794973"/>
    <w:rsid w:val="007A64AA"/>
    <w:rsid w:val="007C16CD"/>
    <w:rsid w:val="007D520A"/>
    <w:rsid w:val="0080240C"/>
    <w:rsid w:val="00863BB3"/>
    <w:rsid w:val="0086713E"/>
    <w:rsid w:val="00876529"/>
    <w:rsid w:val="00887241"/>
    <w:rsid w:val="008A1938"/>
    <w:rsid w:val="008B2B86"/>
    <w:rsid w:val="009317A7"/>
    <w:rsid w:val="009510AD"/>
    <w:rsid w:val="009614E4"/>
    <w:rsid w:val="00965AF1"/>
    <w:rsid w:val="00977D6B"/>
    <w:rsid w:val="009845A2"/>
    <w:rsid w:val="009D652B"/>
    <w:rsid w:val="009F5DC6"/>
    <w:rsid w:val="00A1227D"/>
    <w:rsid w:val="00A478B6"/>
    <w:rsid w:val="00A64020"/>
    <w:rsid w:val="00A656F4"/>
    <w:rsid w:val="00A75D85"/>
    <w:rsid w:val="00AA361B"/>
    <w:rsid w:val="00AB3A8E"/>
    <w:rsid w:val="00AB6B98"/>
    <w:rsid w:val="00AC0917"/>
    <w:rsid w:val="00AE7429"/>
    <w:rsid w:val="00AF1291"/>
    <w:rsid w:val="00B500D6"/>
    <w:rsid w:val="00B53462"/>
    <w:rsid w:val="00B57524"/>
    <w:rsid w:val="00B63C79"/>
    <w:rsid w:val="00BC06D2"/>
    <w:rsid w:val="00BD00B1"/>
    <w:rsid w:val="00C04DFD"/>
    <w:rsid w:val="00C12543"/>
    <w:rsid w:val="00C21DCB"/>
    <w:rsid w:val="00C66FB6"/>
    <w:rsid w:val="00C71A63"/>
    <w:rsid w:val="00C97706"/>
    <w:rsid w:val="00CA2628"/>
    <w:rsid w:val="00CB4FAA"/>
    <w:rsid w:val="00CC0CED"/>
    <w:rsid w:val="00CE1D9F"/>
    <w:rsid w:val="00D003DC"/>
    <w:rsid w:val="00D3092F"/>
    <w:rsid w:val="00D373BC"/>
    <w:rsid w:val="00D62AD3"/>
    <w:rsid w:val="00D71F82"/>
    <w:rsid w:val="00DB5C3A"/>
    <w:rsid w:val="00DF6A6F"/>
    <w:rsid w:val="00E16701"/>
    <w:rsid w:val="00E26D0F"/>
    <w:rsid w:val="00E369D6"/>
    <w:rsid w:val="00E42F7A"/>
    <w:rsid w:val="00E43FF2"/>
    <w:rsid w:val="00E52F3C"/>
    <w:rsid w:val="00E53379"/>
    <w:rsid w:val="00E53E0B"/>
    <w:rsid w:val="00E60C09"/>
    <w:rsid w:val="00E734D4"/>
    <w:rsid w:val="00E87160"/>
    <w:rsid w:val="00ED1F62"/>
    <w:rsid w:val="00ED46AE"/>
    <w:rsid w:val="00ED6A3E"/>
    <w:rsid w:val="00EE3F30"/>
    <w:rsid w:val="00EF2DBF"/>
    <w:rsid w:val="00F35013"/>
    <w:rsid w:val="00F35FEB"/>
    <w:rsid w:val="00F55715"/>
    <w:rsid w:val="00F64F5F"/>
    <w:rsid w:val="00F8067E"/>
    <w:rsid w:val="00F858BE"/>
    <w:rsid w:val="00F967C9"/>
    <w:rsid w:val="0B9D2EB7"/>
    <w:rsid w:val="0C467E9A"/>
    <w:rsid w:val="2DA941A7"/>
    <w:rsid w:val="3EDD0C32"/>
    <w:rsid w:val="5CDE3D17"/>
    <w:rsid w:val="6B4E0E4D"/>
    <w:rsid w:val="77401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995D"/>
  <w15:docId w15:val="{AD2A8412-E152-4FFA-AE21-7F1B0167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1" w:qFormat="1"/>
    <w:lsdException w:name="toc 2" w:uiPriority="1"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1" w:qFormat="1"/>
    <w:lsdException w:name="Closing" w:uiPriority="0"/>
    <w:lsdException w:name="Signature" w:uiPriority="0"/>
    <w:lsdException w:name="Default Paragraph Font" w:semiHidden="1" w:uiPriority="1" w:unhideWhenUsed="1" w:qFormat="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MT" w:eastAsia="Arial MT" w:hAnsi="Arial MT" w:cs="Arial MT"/>
      <w:sz w:val="22"/>
      <w:szCs w:val="22"/>
      <w:lang w:eastAsia="en-US"/>
    </w:rPr>
  </w:style>
  <w:style w:type="paragraph" w:styleId="Titre1">
    <w:name w:val="heading 1"/>
    <w:basedOn w:val="ztitre"/>
    <w:next w:val="PS"/>
    <w:uiPriority w:val="1"/>
    <w:qFormat/>
    <w:pPr>
      <w:spacing w:before="1"/>
      <w:ind w:left="1580" w:hanging="359"/>
      <w:outlineLvl w:val="0"/>
    </w:pPr>
    <w:rPr>
      <w:rFonts w:ascii="Arial" w:eastAsia="Arial" w:hAnsi="Arial"/>
      <w:b/>
      <w:bCs/>
      <w:sz w:val="22"/>
      <w:szCs w:val="22"/>
      <w:lang w:eastAsia="en-US"/>
    </w:rPr>
  </w:style>
  <w:style w:type="paragraph" w:styleId="Titre2">
    <w:name w:val="heading 2"/>
    <w:basedOn w:val="Normal"/>
    <w:next w:val="Normal"/>
    <w:link w:val="Titre2Car"/>
    <w:semiHidden/>
    <w:unhideWhenUsed/>
    <w:qFormat/>
    <w:rsid w:val="009F5D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rsid w:val="007A64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titre">
    <w:name w:val="ztitre"/>
    <w:next w:val="Normal"/>
    <w:qFormat/>
    <w:pPr>
      <w:keepNext/>
      <w:keepLines/>
      <w:tabs>
        <w:tab w:val="left" w:pos="567"/>
      </w:tabs>
      <w:spacing w:before="240"/>
    </w:pPr>
    <w:rPr>
      <w:rFonts w:ascii="Oswald" w:eastAsia="Times New Roman" w:hAnsi="Oswald" w:cs="Arial"/>
      <w:sz w:val="24"/>
      <w:szCs w:val="24"/>
    </w:rPr>
  </w:style>
  <w:style w:type="paragraph" w:customStyle="1" w:styleId="PS">
    <w:name w:val="PS"/>
    <w:basedOn w:val="znormal"/>
    <w:qFormat/>
    <w:pPr>
      <w:keepLines/>
      <w:spacing w:before="160"/>
      <w:jc w:val="both"/>
    </w:pPr>
    <w:rPr>
      <w:rFonts w:eastAsia="Arial Narrow"/>
    </w:rPr>
  </w:style>
  <w:style w:type="paragraph" w:customStyle="1" w:styleId="znormal">
    <w:name w:val="znormal"/>
    <w:qFormat/>
    <w:rPr>
      <w:rFonts w:ascii="Arial" w:eastAsia="Times New Roman" w:hAnsi="Arial" w:cs="Arial"/>
      <w:sz w:val="21"/>
      <w:szCs w:val="21"/>
    </w:rPr>
  </w:style>
  <w:style w:type="character" w:styleId="lev">
    <w:name w:val="Strong"/>
    <w:qFormat/>
    <w:rPr>
      <w:b/>
      <w:bCs/>
    </w:rPr>
  </w:style>
  <w:style w:type="paragraph" w:styleId="Corpsdetexte">
    <w:name w:val="Body Text"/>
    <w:basedOn w:val="Normal"/>
    <w:uiPriority w:val="1"/>
    <w:qFormat/>
  </w:style>
  <w:style w:type="paragraph" w:styleId="En-tte">
    <w:name w:val="header"/>
    <w:basedOn w:val="Normal"/>
    <w:pPr>
      <w:pBdr>
        <w:bottom w:val="single" w:sz="6" w:space="1" w:color="auto"/>
      </w:pBdr>
      <w:tabs>
        <w:tab w:val="center" w:pos="4153"/>
        <w:tab w:val="right" w:pos="8306"/>
      </w:tabs>
      <w:snapToGrid w:val="0"/>
      <w:jc w:val="center"/>
    </w:pPr>
    <w:rPr>
      <w:sz w:val="18"/>
      <w:szCs w:val="18"/>
    </w:rPr>
  </w:style>
  <w:style w:type="paragraph" w:styleId="TM2">
    <w:name w:val="toc 2"/>
    <w:basedOn w:val="Normal"/>
    <w:uiPriority w:val="1"/>
    <w:qFormat/>
    <w:pPr>
      <w:ind w:left="1020" w:hanging="658"/>
    </w:pPr>
  </w:style>
  <w:style w:type="paragraph" w:styleId="Titre">
    <w:name w:val="Title"/>
    <w:basedOn w:val="Normal"/>
    <w:uiPriority w:val="1"/>
    <w:qFormat/>
    <w:pPr>
      <w:spacing w:before="162"/>
      <w:ind w:left="5" w:right="13"/>
      <w:jc w:val="center"/>
    </w:pPr>
    <w:rPr>
      <w:rFonts w:ascii="Cambria" w:eastAsia="Cambria" w:hAnsi="Cambria" w:cs="Cambria"/>
      <w:b/>
      <w:bCs/>
      <w:sz w:val="28"/>
      <w:szCs w:val="28"/>
    </w:rPr>
  </w:style>
  <w:style w:type="paragraph" w:styleId="TM1">
    <w:name w:val="toc 1"/>
    <w:basedOn w:val="Normal"/>
    <w:uiPriority w:val="1"/>
    <w:qFormat/>
    <w:pPr>
      <w:spacing w:line="275" w:lineRule="exact"/>
      <w:ind w:left="582" w:hanging="441"/>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ind w:left="991" w:hanging="360"/>
    </w:pPr>
  </w:style>
  <w:style w:type="paragraph" w:customStyle="1" w:styleId="TableParagraph">
    <w:name w:val="Table Paragraph"/>
    <w:basedOn w:val="Normal"/>
    <w:uiPriority w:val="1"/>
    <w:qFormat/>
    <w:pPr>
      <w:ind w:left="110"/>
    </w:pPr>
  </w:style>
  <w:style w:type="paragraph" w:customStyle="1" w:styleId="ps0">
    <w:name w:val="ps"/>
    <w:basedOn w:val="znormal"/>
    <w:qFormat/>
    <w:pPr>
      <w:keepLines/>
      <w:spacing w:before="200"/>
      <w:jc w:val="both"/>
    </w:pPr>
    <w:rPr>
      <w:rFonts w:eastAsia="Arial Narrow"/>
    </w:rPr>
  </w:style>
  <w:style w:type="paragraph" w:customStyle="1" w:styleId="TexteValeur">
    <w:name w:val="Texte_Valeur"/>
    <w:basedOn w:val="PS"/>
    <w:qFormat/>
    <w:pPr>
      <w:spacing w:before="120" w:after="120"/>
    </w:pPr>
    <w:rPr>
      <w:color w:val="005887"/>
    </w:rPr>
  </w:style>
  <w:style w:type="paragraph" w:styleId="Sansinterligne">
    <w:name w:val="No Spacing"/>
    <w:uiPriority w:val="1"/>
    <w:qFormat/>
    <w:rsid w:val="00E53E0B"/>
    <w:rPr>
      <w:rFonts w:asciiTheme="minorHAnsi" w:eastAsiaTheme="minorHAnsi" w:hAnsiTheme="minorHAnsi" w:cstheme="minorBidi"/>
      <w:sz w:val="22"/>
      <w:szCs w:val="22"/>
      <w:lang w:eastAsia="en-US"/>
    </w:rPr>
  </w:style>
  <w:style w:type="table" w:styleId="TableauListe4-Accentuation4">
    <w:name w:val="List Table 4 Accent 4"/>
    <w:basedOn w:val="TableauNormal"/>
    <w:uiPriority w:val="49"/>
    <w:rsid w:val="000A11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Pieddepage">
    <w:name w:val="footer"/>
    <w:basedOn w:val="Normal"/>
    <w:link w:val="PieddepageCar"/>
    <w:rsid w:val="00F8067E"/>
    <w:pPr>
      <w:tabs>
        <w:tab w:val="center" w:pos="4536"/>
        <w:tab w:val="right" w:pos="9072"/>
      </w:tabs>
    </w:pPr>
  </w:style>
  <w:style w:type="character" w:customStyle="1" w:styleId="PieddepageCar">
    <w:name w:val="Pied de page Car"/>
    <w:basedOn w:val="Policepardfaut"/>
    <w:link w:val="Pieddepage"/>
    <w:rsid w:val="00F8067E"/>
    <w:rPr>
      <w:rFonts w:ascii="Arial MT" w:eastAsia="Arial MT" w:hAnsi="Arial MT" w:cs="Arial MT"/>
      <w:sz w:val="22"/>
      <w:szCs w:val="22"/>
      <w:lang w:eastAsia="en-US"/>
    </w:rPr>
  </w:style>
  <w:style w:type="table" w:styleId="Grilledutableau">
    <w:name w:val="Table Grid"/>
    <w:basedOn w:val="TableauNormal"/>
    <w:uiPriority w:val="99"/>
    <w:rsid w:val="006A7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A656F4"/>
    <w:rPr>
      <w:color w:val="0000FF" w:themeColor="hyperlink"/>
      <w:u w:val="single"/>
    </w:rPr>
  </w:style>
  <w:style w:type="character" w:customStyle="1" w:styleId="UnresolvedMention">
    <w:name w:val="Unresolved Mention"/>
    <w:basedOn w:val="Policepardfaut"/>
    <w:uiPriority w:val="99"/>
    <w:semiHidden/>
    <w:unhideWhenUsed/>
    <w:rsid w:val="00A656F4"/>
    <w:rPr>
      <w:color w:val="605E5C"/>
      <w:shd w:val="clear" w:color="auto" w:fill="E1DFDD"/>
    </w:rPr>
  </w:style>
  <w:style w:type="character" w:customStyle="1" w:styleId="Titre3Car">
    <w:name w:val="Titre 3 Car"/>
    <w:basedOn w:val="Policepardfaut"/>
    <w:link w:val="Titre3"/>
    <w:semiHidden/>
    <w:rsid w:val="007A64AA"/>
    <w:rPr>
      <w:rFonts w:asciiTheme="majorHAnsi" w:eastAsiaTheme="majorEastAsia" w:hAnsiTheme="majorHAnsi" w:cstheme="majorBidi"/>
      <w:color w:val="243F60" w:themeColor="accent1" w:themeShade="7F"/>
      <w:sz w:val="24"/>
      <w:szCs w:val="24"/>
      <w:lang w:eastAsia="en-US"/>
    </w:rPr>
  </w:style>
  <w:style w:type="character" w:customStyle="1" w:styleId="Titre2Car">
    <w:name w:val="Titre 2 Car"/>
    <w:basedOn w:val="Policepardfaut"/>
    <w:link w:val="Titre2"/>
    <w:semiHidden/>
    <w:rsid w:val="009F5DC6"/>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068458">
      <w:bodyDiv w:val="1"/>
      <w:marLeft w:val="0"/>
      <w:marRight w:val="0"/>
      <w:marTop w:val="0"/>
      <w:marBottom w:val="0"/>
      <w:divBdr>
        <w:top w:val="none" w:sz="0" w:space="0" w:color="auto"/>
        <w:left w:val="none" w:sz="0" w:space="0" w:color="auto"/>
        <w:bottom w:val="none" w:sz="0" w:space="0" w:color="auto"/>
        <w:right w:val="none" w:sz="0" w:space="0" w:color="auto"/>
      </w:divBdr>
    </w:div>
    <w:div w:id="107670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2727</Words>
  <Characters>15004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Mohamed Yehdhih Med Lemine</cp:lastModifiedBy>
  <cp:revision>4</cp:revision>
  <dcterms:created xsi:type="dcterms:W3CDTF">2026-06-15T16:17:00Z</dcterms:created>
  <dcterms:modified xsi:type="dcterms:W3CDTF">2026-06-15T16:19:00Z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Microsoft® Word 2013</vt:lpwstr>
  </property>
  <property fmtid="{D5CDD505-2E9C-101B-9397-08002B2CF9AE}" pid="4" name="LastSaved">
    <vt:filetime>2025-10-18T00:00:00Z</vt:filetime>
  </property>
  <property fmtid="{D5CDD505-2E9C-101B-9397-08002B2CF9AE}" pid="5" name="Producer">
    <vt:lpwstr>Microsoft® Word 2013</vt:lpwstr>
  </property>
  <property fmtid="{D5CDD505-2E9C-101B-9397-08002B2CF9AE}" pid="6" name="KSOProductBuildVer">
    <vt:lpwstr>1036-12.2.0.23131</vt:lpwstr>
  </property>
  <property fmtid="{D5CDD505-2E9C-101B-9397-08002B2CF9AE}" pid="7" name="ICV">
    <vt:lpwstr>2824FAAC7B9A42658FD1D9C958822A55_13</vt:lpwstr>
  </property>
</Properties>
</file>