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32C7F" w:rsidRPr="00E32C7F" w14:paraId="15F50AB1" w14:textId="77777777" w:rsidTr="00062EB4">
        <w:trPr>
          <w:trHeight w:val="853"/>
        </w:trPr>
        <w:tc>
          <w:tcPr>
            <w:tcW w:w="3020" w:type="dxa"/>
          </w:tcPr>
          <w:p w14:paraId="0A8E4CA4" w14:textId="77777777" w:rsidR="00E32C7F" w:rsidRPr="00E32C7F" w:rsidRDefault="00E32C7F" w:rsidP="00E32C7F">
            <w:pPr>
              <w:rPr>
                <w:rFonts w:ascii="Arial" w:eastAsia="Calibri" w:hAnsi="Arial" w:cs="Arial"/>
              </w:rPr>
            </w:pPr>
            <w:r w:rsidRPr="00E32C7F">
              <w:rPr>
                <w:rFonts w:ascii="Calibri" w:eastAsia="Calibri" w:hAnsi="Calibri" w:cs="Arial"/>
                <w:noProof/>
              </w:rPr>
              <w:drawing>
                <wp:inline distT="0" distB="0" distL="0" distR="0" wp14:anchorId="75EB20A8" wp14:editId="5850CF8E">
                  <wp:extent cx="749935" cy="640715"/>
                  <wp:effectExtent l="0" t="0" r="0" b="6985"/>
                  <wp:docPr id="6" name="Image 6" descr="C:\Users\DELL\Documents\ARAROC\nouveau sea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DELL\Documents\ARAROC\nouveau seaux.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4910" cy="653509"/>
                          </a:xfrm>
                          <a:prstGeom prst="rect">
                            <a:avLst/>
                          </a:prstGeom>
                          <a:noFill/>
                          <a:ln>
                            <a:noFill/>
                          </a:ln>
                        </pic:spPr>
                      </pic:pic>
                    </a:graphicData>
                  </a:graphic>
                </wp:inline>
              </w:drawing>
            </w:r>
          </w:p>
        </w:tc>
        <w:tc>
          <w:tcPr>
            <w:tcW w:w="3021" w:type="dxa"/>
          </w:tcPr>
          <w:p w14:paraId="101EE8E7" w14:textId="77777777" w:rsidR="00E32C7F" w:rsidRPr="00E32C7F" w:rsidRDefault="00E32C7F" w:rsidP="00E32C7F">
            <w:pPr>
              <w:rPr>
                <w:rFonts w:ascii="Arial" w:eastAsia="Calibri" w:hAnsi="Arial" w:cs="Arial"/>
              </w:rPr>
            </w:pPr>
          </w:p>
          <w:p w14:paraId="0CD997AC" w14:textId="77777777" w:rsidR="00E32C7F" w:rsidRPr="00E32C7F" w:rsidRDefault="00E32C7F" w:rsidP="00E32C7F">
            <w:pPr>
              <w:rPr>
                <w:rFonts w:ascii="Arial" w:eastAsia="Calibri" w:hAnsi="Arial" w:cs="Arial"/>
                <w:b/>
                <w:bCs/>
              </w:rPr>
            </w:pPr>
            <w:r w:rsidRPr="00E32C7F">
              <w:rPr>
                <w:rFonts w:ascii="Arial" w:eastAsia="Calibri" w:hAnsi="Arial" w:cs="Arial"/>
                <w:b/>
                <w:bCs/>
              </w:rPr>
              <w:t>Ministère de l’Elevage</w:t>
            </w:r>
          </w:p>
        </w:tc>
        <w:tc>
          <w:tcPr>
            <w:tcW w:w="3021" w:type="dxa"/>
          </w:tcPr>
          <w:p w14:paraId="129C6C57" w14:textId="77777777" w:rsidR="00E32C7F" w:rsidRPr="00E32C7F" w:rsidRDefault="00E32C7F" w:rsidP="00E32C7F">
            <w:pPr>
              <w:rPr>
                <w:rFonts w:ascii="Arial" w:eastAsia="Calibri" w:hAnsi="Arial" w:cs="Arial"/>
              </w:rPr>
            </w:pPr>
            <w:r w:rsidRPr="00E32C7F">
              <w:rPr>
                <w:rFonts w:ascii="Calibri" w:eastAsia="Calibri" w:hAnsi="Calibri" w:cs="Arial"/>
                <w:noProof/>
              </w:rPr>
              <w:drawing>
                <wp:inline distT="0" distB="0" distL="0" distR="0" wp14:anchorId="2F37649C" wp14:editId="7B1B8F55">
                  <wp:extent cx="1312837" cy="565150"/>
                  <wp:effectExtent l="0" t="0" r="1905" b="6350"/>
                  <wp:docPr id="3" name="Image 3" descr="BAD logo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AD logo coule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0760" cy="577170"/>
                          </a:xfrm>
                          <a:prstGeom prst="rect">
                            <a:avLst/>
                          </a:prstGeom>
                          <a:noFill/>
                          <a:ln>
                            <a:noFill/>
                          </a:ln>
                        </pic:spPr>
                      </pic:pic>
                    </a:graphicData>
                  </a:graphic>
                </wp:inline>
              </w:drawing>
            </w:r>
          </w:p>
        </w:tc>
      </w:tr>
    </w:tbl>
    <w:p w14:paraId="74A7EDE8" w14:textId="77777777" w:rsidR="00E32C7F" w:rsidRPr="00E32C7F" w:rsidRDefault="00E32C7F" w:rsidP="00E32C7F">
      <w:pPr>
        <w:spacing w:after="0" w:line="240" w:lineRule="auto"/>
        <w:jc w:val="center"/>
        <w:rPr>
          <w:rFonts w:ascii="Arial" w:eastAsia="Calibri" w:hAnsi="Arial" w:cs="Arial"/>
          <w:b/>
          <w:bCs/>
          <w:kern w:val="0"/>
          <w:sz w:val="20"/>
          <w:szCs w:val="20"/>
          <w:lang w:val="fr-FR"/>
          <w14:ligatures w14:val="none"/>
        </w:rPr>
      </w:pPr>
      <w:r w:rsidRPr="00E32C7F">
        <w:rPr>
          <w:rFonts w:ascii="Arial" w:eastAsia="Calibri" w:hAnsi="Arial" w:cs="Arial"/>
          <w:b/>
          <w:bCs/>
          <w:kern w:val="0"/>
          <w:sz w:val="20"/>
          <w:szCs w:val="20"/>
          <w:lang w:val="fr-FR"/>
          <w14:ligatures w14:val="none"/>
        </w:rPr>
        <w:t>Programme de Développement Inclusif des Filières de l'Élevage dans la zone de l'Awkar</w:t>
      </w:r>
    </w:p>
    <w:p w14:paraId="0524B8DF" w14:textId="58B09AB6" w:rsidR="007F15C5" w:rsidRDefault="003A5607" w:rsidP="00C04640">
      <w:pPr>
        <w:spacing w:after="0" w:line="240" w:lineRule="auto"/>
        <w:jc w:val="center"/>
        <w:rPr>
          <w:rFonts w:ascii="Arial" w:eastAsia="Calibri" w:hAnsi="Arial" w:cs="Arial"/>
          <w:b/>
          <w:bCs/>
          <w:kern w:val="0"/>
          <w:sz w:val="20"/>
          <w:szCs w:val="20"/>
          <w:lang w:val="fr-FR"/>
          <w14:ligatures w14:val="none"/>
        </w:rPr>
      </w:pPr>
      <w:r w:rsidRPr="003A5607">
        <w:rPr>
          <w:rFonts w:ascii="Arial" w:eastAsia="Calibri" w:hAnsi="Arial" w:cs="Arial"/>
          <w:b/>
          <w:bCs/>
          <w:kern w:val="0"/>
          <w:sz w:val="20"/>
          <w:szCs w:val="20"/>
          <w:lang w:val="fr-FR"/>
          <w14:ligatures w14:val="none"/>
        </w:rPr>
        <w:t>Avis d’appel à Manifestation d’Intérêt N° :00</w:t>
      </w:r>
      <w:r w:rsidR="004A63FE">
        <w:rPr>
          <w:rFonts w:ascii="Arial" w:eastAsia="Calibri" w:hAnsi="Arial" w:cs="Arial"/>
          <w:b/>
          <w:bCs/>
          <w:kern w:val="0"/>
          <w:sz w:val="20"/>
          <w:szCs w:val="20"/>
          <w:lang w:val="fr-FR"/>
          <w14:ligatures w14:val="none"/>
        </w:rPr>
        <w:t>1</w:t>
      </w:r>
      <w:r w:rsidRPr="003A5607">
        <w:rPr>
          <w:rFonts w:ascii="Arial" w:eastAsia="Calibri" w:hAnsi="Arial" w:cs="Arial"/>
          <w:b/>
          <w:bCs/>
          <w:kern w:val="0"/>
          <w:sz w:val="20"/>
          <w:szCs w:val="20"/>
          <w:lang w:val="fr-FR"/>
          <w14:ligatures w14:val="none"/>
        </w:rPr>
        <w:t>/Ad</w:t>
      </w:r>
      <w:r>
        <w:rPr>
          <w:rFonts w:ascii="Arial" w:eastAsia="Calibri" w:hAnsi="Arial" w:cs="Arial"/>
          <w:b/>
          <w:bCs/>
          <w:kern w:val="0"/>
          <w:sz w:val="20"/>
          <w:szCs w:val="20"/>
          <w:lang w:val="fr-FR"/>
          <w14:ligatures w14:val="none"/>
        </w:rPr>
        <w:t xml:space="preserve"> </w:t>
      </w:r>
      <w:r w:rsidRPr="003A5607">
        <w:rPr>
          <w:rFonts w:ascii="Arial" w:eastAsia="Calibri" w:hAnsi="Arial" w:cs="Arial"/>
          <w:b/>
          <w:bCs/>
          <w:kern w:val="0"/>
          <w:sz w:val="20"/>
          <w:szCs w:val="20"/>
          <w:lang w:val="fr-FR"/>
          <w14:ligatures w14:val="none"/>
        </w:rPr>
        <w:t>hoc/Programme Awkar PI/202</w:t>
      </w:r>
      <w:r w:rsidR="004A63FE">
        <w:rPr>
          <w:rFonts w:ascii="Arial" w:eastAsia="Calibri" w:hAnsi="Arial" w:cs="Arial"/>
          <w:b/>
          <w:bCs/>
          <w:kern w:val="0"/>
          <w:sz w:val="20"/>
          <w:szCs w:val="20"/>
          <w:lang w:val="fr-FR"/>
          <w14:ligatures w14:val="none"/>
        </w:rPr>
        <w:t>5</w:t>
      </w:r>
    </w:p>
    <w:p w14:paraId="1D7860B8" w14:textId="77777777" w:rsidR="00774016" w:rsidRDefault="00774016" w:rsidP="00C04640">
      <w:pPr>
        <w:spacing w:after="0" w:line="240" w:lineRule="auto"/>
        <w:jc w:val="center"/>
        <w:rPr>
          <w:rFonts w:ascii="Arial" w:eastAsia="Calibri" w:hAnsi="Arial" w:cs="Arial"/>
          <w:b/>
          <w:bCs/>
          <w:kern w:val="0"/>
          <w:sz w:val="20"/>
          <w:szCs w:val="20"/>
          <w:lang w:val="fr-FR"/>
          <w14:ligatures w14:val="none"/>
        </w:rPr>
      </w:pPr>
    </w:p>
    <w:p w14:paraId="128A51C3" w14:textId="0DCACBD1" w:rsidR="003A5607" w:rsidRDefault="003A5607" w:rsidP="004A63FE">
      <w:pPr>
        <w:spacing w:after="0" w:line="240" w:lineRule="auto"/>
        <w:jc w:val="center"/>
        <w:rPr>
          <w:rFonts w:asciiTheme="minorBidi" w:eastAsia="Times New Roman" w:hAnsiTheme="minorBidi"/>
          <w:b/>
          <w:bCs/>
          <w:kern w:val="0"/>
          <w:sz w:val="20"/>
          <w:szCs w:val="20"/>
          <w:lang w:val="fr-FR"/>
          <w14:ligatures w14:val="none"/>
        </w:rPr>
      </w:pPr>
      <w:r w:rsidRPr="00774016">
        <w:rPr>
          <w:rFonts w:asciiTheme="minorBidi" w:eastAsia="Times New Roman" w:hAnsiTheme="minorBidi"/>
          <w:b/>
          <w:bCs/>
          <w:kern w:val="0"/>
          <w:sz w:val="20"/>
          <w:szCs w:val="20"/>
          <w:u w:val="single"/>
          <w:lang w:val="fr-FR"/>
          <w14:ligatures w14:val="none"/>
        </w:rPr>
        <w:t>Services de Consultant</w:t>
      </w:r>
      <w:r w:rsidRPr="003A5607">
        <w:rPr>
          <w:rFonts w:asciiTheme="minorBidi" w:eastAsia="Times New Roman" w:hAnsiTheme="minorBidi"/>
          <w:b/>
          <w:bCs/>
          <w:kern w:val="0"/>
          <w:sz w:val="20"/>
          <w:szCs w:val="20"/>
          <w:lang w:val="fr-FR"/>
          <w14:ligatures w14:val="none"/>
        </w:rPr>
        <w:t xml:space="preserve"> : Services de consultant pour </w:t>
      </w:r>
      <w:r w:rsidR="004A63FE" w:rsidRPr="004A63FE">
        <w:rPr>
          <w:rFonts w:asciiTheme="minorBidi" w:eastAsia="Times New Roman" w:hAnsiTheme="minorBidi"/>
          <w:b/>
          <w:bCs/>
          <w:kern w:val="0"/>
          <w:sz w:val="20"/>
          <w:szCs w:val="20"/>
          <w:lang w:val="fr-FR"/>
          <w14:ligatures w14:val="none"/>
        </w:rPr>
        <w:t xml:space="preserve">l’élaboration d’un manuel de </w:t>
      </w:r>
      <w:r w:rsidR="004A63FE" w:rsidRPr="004A63FE">
        <w:rPr>
          <w:rFonts w:asciiTheme="minorBidi" w:eastAsia="Times New Roman" w:hAnsiTheme="minorBidi"/>
          <w:b/>
          <w:bCs/>
          <w:kern w:val="0"/>
          <w:sz w:val="20"/>
          <w:szCs w:val="20"/>
          <w:lang w:val="fr-FR"/>
          <w14:ligatures w14:val="none"/>
        </w:rPr>
        <w:t xml:space="preserve">procédures </w:t>
      </w:r>
      <w:r w:rsidR="004A63FE">
        <w:rPr>
          <w:rFonts w:asciiTheme="minorBidi" w:eastAsia="Times New Roman" w:hAnsiTheme="minorBidi"/>
          <w:b/>
          <w:bCs/>
          <w:kern w:val="0"/>
          <w:sz w:val="20"/>
          <w:szCs w:val="20"/>
          <w:lang w:val="fr-FR"/>
          <w14:ligatures w14:val="none"/>
        </w:rPr>
        <w:t>administratives</w:t>
      </w:r>
      <w:r w:rsidR="004A63FE" w:rsidRPr="004A63FE">
        <w:rPr>
          <w:rFonts w:asciiTheme="minorBidi" w:eastAsia="Times New Roman" w:hAnsiTheme="minorBidi"/>
          <w:b/>
          <w:bCs/>
          <w:kern w:val="0"/>
          <w:sz w:val="20"/>
          <w:szCs w:val="20"/>
          <w:lang w:val="fr-FR"/>
          <w14:ligatures w14:val="none"/>
        </w:rPr>
        <w:t>, financières et comptables</w:t>
      </w:r>
    </w:p>
    <w:p w14:paraId="1AFFF577" w14:textId="77777777" w:rsidR="004A63FE" w:rsidRDefault="004A63FE" w:rsidP="004A63FE">
      <w:pPr>
        <w:spacing w:after="0" w:line="240" w:lineRule="auto"/>
        <w:rPr>
          <w:rFonts w:asciiTheme="minorBidi" w:eastAsia="Times New Roman" w:hAnsiTheme="minorBidi"/>
          <w:b/>
          <w:bCs/>
          <w:kern w:val="0"/>
          <w:sz w:val="20"/>
          <w:szCs w:val="20"/>
          <w:lang w:val="fr-FR"/>
          <w14:ligatures w14:val="none"/>
        </w:rPr>
      </w:pPr>
    </w:p>
    <w:p w14:paraId="2D335474" w14:textId="28B1DF51" w:rsidR="003A5607" w:rsidRPr="003A5607" w:rsidRDefault="004A63FE" w:rsidP="003A5607">
      <w:pPr>
        <w:spacing w:after="0" w:line="240" w:lineRule="auto"/>
        <w:rPr>
          <w:rFonts w:asciiTheme="minorBidi" w:eastAsia="Times New Roman" w:hAnsiTheme="minorBidi"/>
          <w:b/>
          <w:bCs/>
          <w:kern w:val="0"/>
          <w:sz w:val="20"/>
          <w:szCs w:val="20"/>
          <w:lang w:val="fr-FR"/>
          <w14:ligatures w14:val="none"/>
        </w:rPr>
      </w:pPr>
      <w:r w:rsidRPr="004A63FE">
        <w:rPr>
          <w:rFonts w:asciiTheme="minorBidi" w:eastAsia="Times New Roman" w:hAnsiTheme="minorBidi"/>
          <w:b/>
          <w:bCs/>
          <w:kern w:val="0"/>
          <w:sz w:val="20"/>
          <w:szCs w:val="20"/>
          <w:lang w:val="fr-FR"/>
          <w14:ligatures w14:val="none"/>
        </w:rPr>
        <w:t xml:space="preserve">   </w:t>
      </w:r>
      <w:r w:rsidR="003A5607" w:rsidRPr="00774016">
        <w:rPr>
          <w:rFonts w:asciiTheme="minorBidi" w:eastAsia="Times New Roman" w:hAnsiTheme="minorBidi"/>
          <w:b/>
          <w:bCs/>
          <w:kern w:val="0"/>
          <w:sz w:val="20"/>
          <w:szCs w:val="20"/>
          <w:u w:val="single"/>
          <w:lang w:val="fr-FR"/>
          <w14:ligatures w14:val="none"/>
        </w:rPr>
        <w:t xml:space="preserve">Financements </w:t>
      </w:r>
      <w:r w:rsidR="003A5607" w:rsidRPr="003A5607">
        <w:rPr>
          <w:rFonts w:asciiTheme="minorBidi" w:eastAsia="Times New Roman" w:hAnsiTheme="minorBidi"/>
          <w:b/>
          <w:bCs/>
          <w:kern w:val="0"/>
          <w:sz w:val="20"/>
          <w:szCs w:val="20"/>
          <w:lang w:val="fr-FR"/>
          <w14:ligatures w14:val="none"/>
        </w:rPr>
        <w:t>: Fonds Africain de Développement (FAD)</w:t>
      </w:r>
    </w:p>
    <w:p w14:paraId="4D6C0DFA" w14:textId="77777777" w:rsidR="003A5607" w:rsidRDefault="003A5607" w:rsidP="003A5607">
      <w:pPr>
        <w:spacing w:after="0" w:line="240" w:lineRule="auto"/>
        <w:rPr>
          <w:rFonts w:asciiTheme="minorBidi" w:eastAsia="Times New Roman" w:hAnsiTheme="minorBidi"/>
          <w:b/>
          <w:bCs/>
          <w:kern w:val="0"/>
          <w:sz w:val="20"/>
          <w:szCs w:val="20"/>
          <w:lang w:val="fr-FR"/>
          <w14:ligatures w14:val="none"/>
        </w:rPr>
      </w:pPr>
    </w:p>
    <w:p w14:paraId="025C304C" w14:textId="1383949D" w:rsidR="003A5607" w:rsidRDefault="004A63FE" w:rsidP="003A5607">
      <w:pPr>
        <w:spacing w:after="0" w:line="240" w:lineRule="auto"/>
        <w:rPr>
          <w:rFonts w:asciiTheme="minorBidi" w:eastAsia="Times New Roman" w:hAnsiTheme="minorBidi"/>
          <w:b/>
          <w:bCs/>
          <w:kern w:val="0"/>
          <w:sz w:val="20"/>
          <w:szCs w:val="20"/>
          <w:lang w:val="fr-FR"/>
          <w14:ligatures w14:val="none"/>
        </w:rPr>
      </w:pPr>
      <w:r w:rsidRPr="004A63FE">
        <w:rPr>
          <w:rFonts w:asciiTheme="minorBidi" w:eastAsia="Times New Roman" w:hAnsiTheme="minorBidi"/>
          <w:b/>
          <w:bCs/>
          <w:kern w:val="0"/>
          <w:sz w:val="20"/>
          <w:szCs w:val="20"/>
          <w:lang w:val="fr-FR"/>
          <w14:ligatures w14:val="none"/>
        </w:rPr>
        <w:t xml:space="preserve">  </w:t>
      </w:r>
      <w:r w:rsidR="003A5607" w:rsidRPr="00774016">
        <w:rPr>
          <w:rFonts w:asciiTheme="minorBidi" w:eastAsia="Times New Roman" w:hAnsiTheme="minorBidi"/>
          <w:b/>
          <w:bCs/>
          <w:kern w:val="0"/>
          <w:sz w:val="20"/>
          <w:szCs w:val="20"/>
          <w:u w:val="single"/>
          <w:lang w:val="fr-FR"/>
          <w14:ligatures w14:val="none"/>
        </w:rPr>
        <w:t>Référence de l’accord de financement</w:t>
      </w:r>
      <w:r w:rsidR="003A5607" w:rsidRPr="003A5607">
        <w:rPr>
          <w:rFonts w:asciiTheme="minorBidi" w:eastAsia="Times New Roman" w:hAnsiTheme="minorBidi"/>
          <w:b/>
          <w:bCs/>
          <w:kern w:val="0"/>
          <w:sz w:val="20"/>
          <w:szCs w:val="20"/>
          <w:lang w:val="fr-FR"/>
          <w14:ligatures w14:val="none"/>
        </w:rPr>
        <w:t xml:space="preserve"> : N° : 2100150044855</w:t>
      </w:r>
    </w:p>
    <w:p w14:paraId="581F88E9" w14:textId="77777777" w:rsidR="003A5607" w:rsidRDefault="003A5607" w:rsidP="00C04640">
      <w:pPr>
        <w:spacing w:after="0" w:line="240" w:lineRule="auto"/>
        <w:jc w:val="center"/>
        <w:rPr>
          <w:rFonts w:asciiTheme="minorBidi" w:eastAsia="Times New Roman" w:hAnsiTheme="minorBidi"/>
          <w:b/>
          <w:bCs/>
          <w:kern w:val="0"/>
          <w:sz w:val="20"/>
          <w:szCs w:val="20"/>
          <w:lang w:val="fr-FR"/>
          <w14:ligatures w14:val="none"/>
        </w:rPr>
      </w:pPr>
    </w:p>
    <w:p w14:paraId="052B26A9" w14:textId="77777777" w:rsidR="003A5607" w:rsidRDefault="003A5607" w:rsidP="00C04640">
      <w:pPr>
        <w:spacing w:after="0" w:line="240" w:lineRule="auto"/>
        <w:jc w:val="center"/>
        <w:rPr>
          <w:rFonts w:asciiTheme="minorBidi" w:eastAsia="Times New Roman" w:hAnsiTheme="minorBidi"/>
          <w:b/>
          <w:bCs/>
          <w:kern w:val="0"/>
          <w:sz w:val="20"/>
          <w:szCs w:val="20"/>
          <w:lang w:val="fr-FR"/>
          <w14:ligatures w14:val="none"/>
        </w:rPr>
      </w:pPr>
    </w:p>
    <w:p w14:paraId="5EF6F605" w14:textId="77777777" w:rsidR="003A5607" w:rsidRDefault="003A5607" w:rsidP="00C04640">
      <w:pPr>
        <w:spacing w:after="0" w:line="240" w:lineRule="auto"/>
        <w:jc w:val="center"/>
        <w:rPr>
          <w:rFonts w:asciiTheme="minorBidi" w:eastAsia="Times New Roman" w:hAnsiTheme="minorBidi"/>
          <w:b/>
          <w:bCs/>
          <w:kern w:val="0"/>
          <w:sz w:val="20"/>
          <w:szCs w:val="20"/>
          <w:lang w:val="fr-FR"/>
          <w14:ligatures w14:val="none"/>
        </w:rPr>
      </w:pPr>
    </w:p>
    <w:p w14:paraId="2A5C3C42" w14:textId="34A2ED49" w:rsidR="002B5CE1" w:rsidRPr="002B5CE1" w:rsidRDefault="003777CC" w:rsidP="002B5CE1">
      <w:pPr>
        <w:spacing w:after="0" w:line="240" w:lineRule="auto"/>
        <w:jc w:val="center"/>
        <w:rPr>
          <w:rFonts w:asciiTheme="minorBidi" w:eastAsia="Times New Roman" w:hAnsiTheme="minorBidi"/>
          <w:b/>
          <w:bCs/>
          <w:kern w:val="0"/>
          <w:sz w:val="20"/>
          <w:szCs w:val="20"/>
          <w:lang w:val="fr-FR"/>
          <w14:ligatures w14:val="none"/>
        </w:rPr>
      </w:pPr>
      <w:r w:rsidRPr="00C04640">
        <w:rPr>
          <w:rFonts w:asciiTheme="minorBidi" w:eastAsia="Times New Roman" w:hAnsiTheme="minorBidi"/>
          <w:b/>
          <w:bCs/>
          <w:kern w:val="0"/>
          <w:sz w:val="20"/>
          <w:szCs w:val="20"/>
          <w:lang w:val="fr-FR"/>
          <w14:ligatures w14:val="none"/>
        </w:rPr>
        <w:t>Recrutement</w:t>
      </w:r>
      <w:bookmarkStart w:id="0" w:name="_Hlk228265217"/>
      <w:r w:rsidR="002B5CE1">
        <w:rPr>
          <w:rFonts w:asciiTheme="minorBidi" w:eastAsia="Times New Roman" w:hAnsiTheme="minorBidi"/>
          <w:b/>
          <w:bCs/>
          <w:kern w:val="0"/>
          <w:sz w:val="20"/>
          <w:szCs w:val="20"/>
          <w:lang w:val="fr-FR"/>
          <w14:ligatures w14:val="none"/>
        </w:rPr>
        <w:t xml:space="preserve"> </w:t>
      </w:r>
      <w:r w:rsidR="002B5CE1" w:rsidRPr="002B5CE1">
        <w:rPr>
          <w:rFonts w:asciiTheme="minorBidi" w:eastAsia="Times New Roman" w:hAnsiTheme="minorBidi"/>
          <w:b/>
          <w:bCs/>
          <w:kern w:val="0"/>
          <w:sz w:val="20"/>
          <w:szCs w:val="20"/>
          <w:lang w:val="fr-FR"/>
          <w14:ligatures w14:val="none"/>
        </w:rPr>
        <w:t>d'un consultant</w:t>
      </w:r>
      <w:r w:rsidR="002B5CE1">
        <w:rPr>
          <w:rFonts w:asciiTheme="minorBidi" w:eastAsia="Times New Roman" w:hAnsiTheme="minorBidi"/>
          <w:b/>
          <w:bCs/>
          <w:kern w:val="0"/>
          <w:sz w:val="20"/>
          <w:szCs w:val="20"/>
          <w:lang w:val="fr-FR"/>
          <w14:ligatures w14:val="none"/>
        </w:rPr>
        <w:t xml:space="preserve"> individuel </w:t>
      </w:r>
      <w:r w:rsidR="002B5CE1" w:rsidRPr="002B5CE1">
        <w:rPr>
          <w:rFonts w:asciiTheme="minorBidi" w:eastAsia="Times New Roman" w:hAnsiTheme="minorBidi"/>
          <w:b/>
          <w:bCs/>
          <w:kern w:val="0"/>
          <w:sz w:val="20"/>
          <w:szCs w:val="20"/>
          <w:lang w:val="fr-FR"/>
          <w14:ligatures w14:val="none"/>
        </w:rPr>
        <w:t>pour</w:t>
      </w:r>
      <w:r w:rsidR="002B5CE1" w:rsidRPr="002B5CE1">
        <w:rPr>
          <w:rFonts w:asciiTheme="minorBidi" w:eastAsia="Times New Roman" w:hAnsiTheme="minorBidi"/>
          <w:b/>
          <w:bCs/>
          <w:kern w:val="0"/>
          <w:sz w:val="20"/>
          <w:szCs w:val="20"/>
          <w:lang w:val="fr-FR"/>
          <w14:ligatures w14:val="none"/>
        </w:rPr>
        <w:t xml:space="preserve"> l’élaboration d’un manuel de procédures administratives, financières et comptables</w:t>
      </w:r>
    </w:p>
    <w:p w14:paraId="2F80701E" w14:textId="77777777" w:rsidR="002B5CE1" w:rsidRPr="002B5CE1" w:rsidRDefault="002B5CE1" w:rsidP="002B5CE1">
      <w:pPr>
        <w:spacing w:after="0" w:line="240" w:lineRule="auto"/>
        <w:jc w:val="center"/>
        <w:rPr>
          <w:rFonts w:asciiTheme="minorBidi" w:eastAsia="Times New Roman" w:hAnsiTheme="minorBidi"/>
          <w:b/>
          <w:bCs/>
          <w:kern w:val="0"/>
          <w:sz w:val="20"/>
          <w:szCs w:val="20"/>
          <w:lang w:val="fr-FR"/>
          <w14:ligatures w14:val="none"/>
        </w:rPr>
      </w:pPr>
    </w:p>
    <w:p w14:paraId="186EBF33" w14:textId="6D59F4F4" w:rsidR="003777CC" w:rsidRPr="00C04640" w:rsidRDefault="003777CC" w:rsidP="002B5CE1">
      <w:pPr>
        <w:spacing w:after="0" w:line="240" w:lineRule="auto"/>
        <w:jc w:val="center"/>
        <w:rPr>
          <w:rFonts w:ascii="Arial" w:eastAsia="Calibri" w:hAnsi="Arial" w:cs="Arial"/>
          <w:b/>
          <w:bCs/>
          <w:kern w:val="0"/>
          <w:sz w:val="20"/>
          <w:szCs w:val="20"/>
          <w:lang w:val="fr-FR"/>
          <w14:ligatures w14:val="none"/>
        </w:rPr>
      </w:pPr>
    </w:p>
    <w:bookmarkEnd w:id="0"/>
    <w:p w14:paraId="72FCFE43" w14:textId="6B67B89A" w:rsidR="00E94B39" w:rsidRDefault="00E32C7F" w:rsidP="00E94B39">
      <w:pPr>
        <w:spacing w:after="0" w:line="240" w:lineRule="auto"/>
        <w:jc w:val="both"/>
        <w:rPr>
          <w:rFonts w:ascii="Arial" w:eastAsia="Calibri" w:hAnsi="Arial" w:cs="Arial"/>
          <w:b/>
          <w:bCs/>
          <w:kern w:val="0"/>
          <w:sz w:val="20"/>
          <w:szCs w:val="20"/>
          <w:u w:val="single"/>
          <w:lang w:val="fr-FR"/>
          <w14:ligatures w14:val="none"/>
        </w:rPr>
      </w:pPr>
      <w:r w:rsidRPr="00E32C7F">
        <w:rPr>
          <w:rFonts w:ascii="Arial" w:eastAsia="Calibri" w:hAnsi="Arial" w:cs="Arial"/>
          <w:b/>
          <w:bCs/>
          <w:kern w:val="0"/>
          <w:sz w:val="20"/>
          <w:szCs w:val="20"/>
          <w:u w:val="single"/>
          <w:lang w:val="fr-FR"/>
          <w14:ligatures w14:val="none"/>
        </w:rPr>
        <w:t>1.</w:t>
      </w:r>
      <w:r w:rsidR="00E94B39">
        <w:rPr>
          <w:rFonts w:ascii="Arial" w:eastAsia="Calibri" w:hAnsi="Arial" w:cs="Arial"/>
          <w:b/>
          <w:bCs/>
          <w:kern w:val="0"/>
          <w:sz w:val="20"/>
          <w:szCs w:val="20"/>
          <w:u w:val="single"/>
          <w:lang w:val="fr-FR"/>
          <w14:ligatures w14:val="none"/>
        </w:rPr>
        <w:t xml:space="preserve"> </w:t>
      </w:r>
      <w:r w:rsidRPr="00E32C7F">
        <w:rPr>
          <w:rFonts w:ascii="Arial" w:eastAsia="Calibri" w:hAnsi="Arial" w:cs="Arial"/>
          <w:b/>
          <w:bCs/>
          <w:kern w:val="0"/>
          <w:sz w:val="20"/>
          <w:szCs w:val="20"/>
          <w:u w:val="single"/>
          <w:lang w:val="fr-FR"/>
          <w14:ligatures w14:val="none"/>
        </w:rPr>
        <w:t>Contexte</w:t>
      </w:r>
    </w:p>
    <w:p w14:paraId="21FB34C9" w14:textId="4B67C191" w:rsidR="00C052C6" w:rsidRPr="00C052C6" w:rsidRDefault="00E32C7F" w:rsidP="00C052C6">
      <w:pPr>
        <w:spacing w:after="0" w:line="240" w:lineRule="auto"/>
        <w:jc w:val="both"/>
        <w:rPr>
          <w:rFonts w:ascii="Arial" w:eastAsia="Calibri" w:hAnsi="Arial" w:cs="Arial"/>
          <w:sz w:val="20"/>
          <w:szCs w:val="20"/>
          <w:lang w:val="fr-FR" w:bidi="fr-FR"/>
        </w:rPr>
      </w:pPr>
      <w:r w:rsidRPr="00E32C7F">
        <w:rPr>
          <w:rFonts w:ascii="Arial" w:eastAsia="Calibri" w:hAnsi="Arial" w:cs="Arial"/>
          <w:sz w:val="20"/>
          <w:szCs w:val="20"/>
          <w:lang w:val="fr-FR"/>
        </w:rPr>
        <w:t xml:space="preserve">Le gouvernement mauritanien a </w:t>
      </w:r>
      <w:r w:rsidR="006C2DB2">
        <w:rPr>
          <w:rFonts w:ascii="Arial" w:eastAsia="Calibri" w:hAnsi="Arial" w:cs="Arial"/>
          <w:sz w:val="20"/>
          <w:szCs w:val="20"/>
          <w:lang w:val="fr-FR"/>
        </w:rPr>
        <w:t>obtenu</w:t>
      </w:r>
      <w:r w:rsidRPr="00E32C7F">
        <w:rPr>
          <w:rFonts w:ascii="Arial" w:eastAsia="Calibri" w:hAnsi="Arial" w:cs="Arial"/>
          <w:sz w:val="20"/>
          <w:szCs w:val="20"/>
          <w:lang w:val="fr-FR"/>
        </w:rPr>
        <w:t xml:space="preserve"> un </w:t>
      </w:r>
      <w:r w:rsidR="00965C85">
        <w:rPr>
          <w:rFonts w:ascii="Arial" w:eastAsia="Calibri" w:hAnsi="Arial" w:cs="Arial"/>
          <w:sz w:val="20"/>
          <w:szCs w:val="20"/>
          <w:lang w:val="fr-FR"/>
        </w:rPr>
        <w:t>prêt</w:t>
      </w:r>
      <w:r w:rsidR="005A1A2D">
        <w:rPr>
          <w:rFonts w:ascii="Arial" w:eastAsia="Calibri" w:hAnsi="Arial" w:cs="Arial"/>
          <w:sz w:val="20"/>
          <w:szCs w:val="20"/>
          <w:lang w:val="fr-FR"/>
        </w:rPr>
        <w:t xml:space="preserve"> </w:t>
      </w:r>
      <w:r w:rsidRPr="00E32C7F">
        <w:rPr>
          <w:rFonts w:ascii="Arial" w:eastAsia="Calibri" w:hAnsi="Arial" w:cs="Arial"/>
          <w:sz w:val="20"/>
          <w:szCs w:val="20"/>
          <w:lang w:val="fr-FR"/>
        </w:rPr>
        <w:t xml:space="preserve">de la Banque africaine de développement (BAD) pour l'exécution de la première phase du </w:t>
      </w:r>
      <w:bookmarkStart w:id="1" w:name="_Hlk220264133"/>
      <w:r w:rsidRPr="00E32C7F">
        <w:rPr>
          <w:rFonts w:ascii="Arial" w:eastAsia="Calibri" w:hAnsi="Arial" w:cs="Arial"/>
          <w:sz w:val="20"/>
          <w:szCs w:val="20"/>
          <w:lang w:val="fr-FR"/>
        </w:rPr>
        <w:t>Programme de Développement Inclusif des Filières de l'Élevage dans la zone de l'Awkar</w:t>
      </w:r>
      <w:bookmarkEnd w:id="1"/>
      <w:r w:rsidRPr="00E32C7F">
        <w:rPr>
          <w:rFonts w:ascii="Arial" w:eastAsia="Calibri" w:hAnsi="Arial" w:cs="Arial"/>
          <w:sz w:val="20"/>
          <w:szCs w:val="20"/>
          <w:lang w:val="fr-FR"/>
        </w:rPr>
        <w:t xml:space="preserve"> </w:t>
      </w:r>
      <w:r w:rsidR="00965C85">
        <w:rPr>
          <w:rFonts w:ascii="Arial" w:eastAsia="Calibri" w:hAnsi="Arial" w:cs="Arial"/>
          <w:sz w:val="20"/>
          <w:szCs w:val="20"/>
          <w:lang w:val="fr-FR"/>
        </w:rPr>
        <w:t>(</w:t>
      </w:r>
      <w:r w:rsidRPr="00E32C7F">
        <w:rPr>
          <w:rFonts w:ascii="Arial" w:eastAsia="Calibri" w:hAnsi="Arial" w:cs="Arial"/>
          <w:sz w:val="20"/>
          <w:szCs w:val="20"/>
          <w:u w:val="single"/>
          <w:lang w:val="fr-FR"/>
        </w:rPr>
        <w:t>Programme Awkar – Phase I</w:t>
      </w:r>
      <w:r w:rsidR="00965C85">
        <w:rPr>
          <w:rFonts w:ascii="Arial" w:eastAsia="Calibri" w:hAnsi="Arial" w:cs="Arial"/>
          <w:sz w:val="20"/>
          <w:szCs w:val="20"/>
          <w:u w:val="single"/>
          <w:lang w:val="fr-FR"/>
        </w:rPr>
        <w:t>)</w:t>
      </w:r>
      <w:r w:rsidRPr="00E32C7F">
        <w:rPr>
          <w:rFonts w:ascii="Arial" w:eastAsia="Calibri" w:hAnsi="Arial" w:cs="Arial"/>
          <w:sz w:val="20"/>
          <w:szCs w:val="20"/>
          <w:lang w:val="fr-FR"/>
        </w:rPr>
        <w:t xml:space="preserve">. L’UGP du programme a l’intention d’utiliser une partie de ces fonds pour effectuer les paiements au titre du contrat de service d'un consultant </w:t>
      </w:r>
      <w:r w:rsidR="00965C85">
        <w:rPr>
          <w:rFonts w:ascii="Arial" w:eastAsia="Calibri" w:hAnsi="Arial" w:cs="Arial"/>
          <w:sz w:val="20"/>
          <w:szCs w:val="20"/>
          <w:lang w:val="fr-FR"/>
        </w:rPr>
        <w:t xml:space="preserve">individuel </w:t>
      </w:r>
      <w:r w:rsidRPr="00E32C7F">
        <w:rPr>
          <w:rFonts w:ascii="Arial" w:eastAsia="Calibri" w:hAnsi="Arial" w:cs="Arial"/>
          <w:sz w:val="20"/>
          <w:szCs w:val="20"/>
          <w:lang w:val="fr-FR"/>
        </w:rPr>
        <w:t xml:space="preserve">pour </w:t>
      </w:r>
      <w:r w:rsidR="002B5CE1" w:rsidRPr="002B5CE1">
        <w:rPr>
          <w:rFonts w:ascii="Arial" w:eastAsia="Calibri" w:hAnsi="Arial" w:cs="Arial"/>
          <w:sz w:val="20"/>
          <w:szCs w:val="20"/>
          <w:lang w:val="fr-FR"/>
        </w:rPr>
        <w:t>l’élaboration d’un manuel de procédures administratives, financières et comptables</w:t>
      </w:r>
      <w:r w:rsidR="005A1A2D">
        <w:rPr>
          <w:rFonts w:ascii="Arial" w:eastAsia="Calibri" w:hAnsi="Arial" w:cs="Arial"/>
          <w:sz w:val="20"/>
          <w:szCs w:val="20"/>
          <w:lang w:val="fr-FR"/>
        </w:rPr>
        <w:t xml:space="preserve">. </w:t>
      </w:r>
      <w:r w:rsidRPr="00E32C7F">
        <w:rPr>
          <w:rFonts w:ascii="Arial" w:eastAsia="Calibri" w:hAnsi="Arial" w:cs="Arial"/>
          <w:sz w:val="20"/>
          <w:szCs w:val="20"/>
          <w:lang w:val="fr-FR"/>
        </w:rPr>
        <w:t xml:space="preserve"> </w:t>
      </w:r>
      <w:r w:rsidR="00C052C6" w:rsidRPr="00C052C6">
        <w:rPr>
          <w:rFonts w:ascii="Arial" w:eastAsia="Calibri" w:hAnsi="Arial" w:cs="Arial"/>
          <w:sz w:val="20"/>
          <w:szCs w:val="20"/>
          <w:lang w:val="fr-FR" w:bidi="fr-FR"/>
        </w:rPr>
        <w:t xml:space="preserve">L’objectif de la Mission est de rédiger un Manuel opérationnel et des procédures administratives, financières, comptables et de passation des marchés du </w:t>
      </w:r>
      <w:r w:rsidR="00C052C6" w:rsidRPr="00C052C6">
        <w:rPr>
          <w:rFonts w:ascii="Arial" w:eastAsia="Calibri" w:hAnsi="Arial" w:cs="Arial"/>
          <w:iCs/>
          <w:sz w:val="20"/>
          <w:szCs w:val="20"/>
          <w:lang w:val="fr-FR" w:bidi="fr-FR"/>
        </w:rPr>
        <w:t xml:space="preserve">Programme de Développement Inclusif des Filières de l’Elevage dans la Zone de l’AWKAR (AWKAR-P1) </w:t>
      </w:r>
      <w:r w:rsidR="00C052C6" w:rsidRPr="00C052C6">
        <w:rPr>
          <w:rFonts w:ascii="Arial" w:eastAsia="Calibri" w:hAnsi="Arial" w:cs="Arial"/>
          <w:sz w:val="20"/>
          <w:szCs w:val="20"/>
          <w:lang w:val="fr-FR" w:bidi="fr-FR"/>
        </w:rPr>
        <w:t>afin de définir les rôles de tous les acteurs impliqués dans la gestion financière, administrative, de passation des marchés et la comptabilité de ce Programme et éviter ainsi d’éventuels conflits d’attributions.</w:t>
      </w:r>
    </w:p>
    <w:p w14:paraId="68A56D74" w14:textId="3D24CEB3" w:rsidR="00985311" w:rsidRDefault="00E35427" w:rsidP="002B5CE1">
      <w:pPr>
        <w:spacing w:after="0" w:line="240" w:lineRule="auto"/>
        <w:jc w:val="both"/>
        <w:rPr>
          <w:rFonts w:ascii="Arial" w:eastAsia="Calibri" w:hAnsi="Arial" w:cs="Arial"/>
          <w:sz w:val="20"/>
          <w:szCs w:val="20"/>
          <w:lang w:val="fr-FR"/>
        </w:rPr>
      </w:pPr>
      <w:r w:rsidRPr="00E35427">
        <w:rPr>
          <w:rFonts w:ascii="Arial" w:eastAsia="Calibri" w:hAnsi="Arial" w:cs="Arial"/>
          <w:sz w:val="20"/>
          <w:szCs w:val="20"/>
          <w:lang w:val="fr-FR"/>
        </w:rPr>
        <w:t>.</w:t>
      </w:r>
      <w:r>
        <w:rPr>
          <w:rFonts w:ascii="Arial" w:eastAsia="Calibri" w:hAnsi="Arial" w:cs="Arial"/>
          <w:sz w:val="20"/>
          <w:szCs w:val="20"/>
          <w:lang w:val="fr-FR"/>
        </w:rPr>
        <w:t xml:space="preserve"> </w:t>
      </w:r>
      <w:r w:rsidR="00985311">
        <w:rPr>
          <w:rFonts w:ascii="Arial" w:eastAsia="Calibri" w:hAnsi="Arial" w:cs="Arial"/>
          <w:sz w:val="20"/>
          <w:szCs w:val="20"/>
          <w:lang w:val="fr-FR"/>
        </w:rPr>
        <w:t>Les services prévus</w:t>
      </w:r>
      <w:r w:rsidR="00965C85">
        <w:rPr>
          <w:rFonts w:ascii="Arial" w:eastAsia="Calibri" w:hAnsi="Arial" w:cs="Arial"/>
          <w:sz w:val="20"/>
          <w:szCs w:val="20"/>
          <w:lang w:val="fr-FR"/>
        </w:rPr>
        <w:t xml:space="preserve"> au titre de cette mission comprennent</w:t>
      </w:r>
      <w:r w:rsidR="00985311">
        <w:rPr>
          <w:rFonts w:ascii="Arial" w:eastAsia="Calibri" w:hAnsi="Arial" w:cs="Arial"/>
          <w:sz w:val="20"/>
          <w:szCs w:val="20"/>
          <w:lang w:val="fr-FR"/>
        </w:rPr>
        <w:t> :</w:t>
      </w:r>
    </w:p>
    <w:p w14:paraId="29EE10A7" w14:textId="77777777" w:rsidR="00447255" w:rsidRPr="00447255" w:rsidRDefault="00447255" w:rsidP="00447255">
      <w:pPr>
        <w:numPr>
          <w:ilvl w:val="0"/>
          <w:numId w:val="11"/>
        </w:numPr>
        <w:tabs>
          <w:tab w:val="num" w:pos="284"/>
          <w:tab w:val="num" w:pos="1800"/>
        </w:tabs>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 xml:space="preserve">De produire un manuel opérationnel et des procédures administratives, financières, comptables, et de passation de marché pour faciliter la mise en œuvre du programme ; </w:t>
      </w:r>
    </w:p>
    <w:p w14:paraId="2D0190E4" w14:textId="77777777" w:rsidR="00447255" w:rsidRPr="00447255" w:rsidRDefault="00447255" w:rsidP="00447255">
      <w:pPr>
        <w:numPr>
          <w:ilvl w:val="0"/>
          <w:numId w:val="11"/>
        </w:numPr>
        <w:tabs>
          <w:tab w:val="num" w:pos="1800"/>
        </w:tabs>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De proposer les méthodes et procédures de contrôle et d’audit interne ;</w:t>
      </w:r>
    </w:p>
    <w:p w14:paraId="3020337A" w14:textId="77777777" w:rsidR="00447255" w:rsidRPr="00447255" w:rsidRDefault="00447255" w:rsidP="00447255">
      <w:pPr>
        <w:numPr>
          <w:ilvl w:val="0"/>
          <w:numId w:val="11"/>
        </w:numPr>
        <w:tabs>
          <w:tab w:val="num" w:pos="284"/>
          <w:tab w:val="num" w:pos="1800"/>
        </w:tabs>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D’établir les modèles de rapports comptables et financiers consolidés à produire par le Programme et les modalités de leur consolidation ;</w:t>
      </w:r>
    </w:p>
    <w:p w14:paraId="5E638F15" w14:textId="77777777" w:rsidR="00447255" w:rsidRPr="00447255" w:rsidRDefault="00447255" w:rsidP="00447255">
      <w:pPr>
        <w:numPr>
          <w:ilvl w:val="0"/>
          <w:numId w:val="11"/>
        </w:numPr>
        <w:tabs>
          <w:tab w:val="num" w:pos="284"/>
          <w:tab w:val="num" w:pos="1800"/>
        </w:tabs>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De former le personnel et les différents acteurs impliqués dans la mise en œuvre du programme à la maîtrise du manuel.</w:t>
      </w:r>
    </w:p>
    <w:p w14:paraId="2C65CED6" w14:textId="486370E0" w:rsidR="00E35427" w:rsidRPr="00E35427" w:rsidRDefault="00E35427" w:rsidP="00447255">
      <w:pPr>
        <w:spacing w:after="0" w:line="240" w:lineRule="auto"/>
        <w:ind w:left="720"/>
        <w:jc w:val="both"/>
        <w:rPr>
          <w:rFonts w:ascii="Arial" w:eastAsia="Calibri" w:hAnsi="Arial" w:cs="Arial"/>
          <w:sz w:val="20"/>
          <w:szCs w:val="20"/>
          <w:lang w:val="fr-FR"/>
        </w:rPr>
      </w:pPr>
    </w:p>
    <w:p w14:paraId="0E249638" w14:textId="7B9272D8" w:rsidR="00DC483C" w:rsidRDefault="00DC483C" w:rsidP="00F44E28">
      <w:pPr>
        <w:spacing w:after="0" w:line="240" w:lineRule="auto"/>
        <w:jc w:val="both"/>
        <w:rPr>
          <w:rFonts w:ascii="Arial" w:eastAsia="Calibri" w:hAnsi="Arial" w:cs="Arial"/>
          <w:sz w:val="20"/>
          <w:szCs w:val="20"/>
          <w:lang w:val="fr-FR"/>
        </w:rPr>
      </w:pPr>
      <w:r>
        <w:rPr>
          <w:rFonts w:ascii="Arial" w:eastAsia="Calibri" w:hAnsi="Arial" w:cs="Arial"/>
          <w:sz w:val="20"/>
          <w:szCs w:val="20"/>
          <w:lang w:val="fr-FR"/>
        </w:rPr>
        <w:t>Le programme Awkar invite les consultant à présenter leur candidature en vue de fournir les services décrits ci-dessus.</w:t>
      </w:r>
    </w:p>
    <w:p w14:paraId="4F810831" w14:textId="434E2B65" w:rsidR="00057DA5" w:rsidRDefault="00DC483C" w:rsidP="004A63FE">
      <w:pPr>
        <w:spacing w:after="0" w:line="240" w:lineRule="auto"/>
        <w:jc w:val="both"/>
        <w:rPr>
          <w:rFonts w:ascii="Arial" w:eastAsia="Calibri" w:hAnsi="Arial" w:cs="Arial"/>
          <w:sz w:val="20"/>
          <w:szCs w:val="20"/>
          <w:lang w:val="fr-FR"/>
        </w:rPr>
      </w:pPr>
      <w:r>
        <w:rPr>
          <w:rFonts w:ascii="Arial" w:eastAsia="Calibri" w:hAnsi="Arial" w:cs="Arial"/>
          <w:sz w:val="20"/>
          <w:szCs w:val="20"/>
          <w:lang w:val="fr-FR"/>
        </w:rPr>
        <w:t xml:space="preserve">Les </w:t>
      </w:r>
      <w:r w:rsidR="00057DA5">
        <w:rPr>
          <w:rFonts w:ascii="Arial" w:eastAsia="Calibri" w:hAnsi="Arial" w:cs="Arial"/>
          <w:sz w:val="20"/>
          <w:szCs w:val="20"/>
          <w:lang w:val="fr-FR"/>
        </w:rPr>
        <w:t>consultants</w:t>
      </w:r>
      <w:r>
        <w:rPr>
          <w:rFonts w:ascii="Arial" w:eastAsia="Calibri" w:hAnsi="Arial" w:cs="Arial"/>
          <w:sz w:val="20"/>
          <w:szCs w:val="20"/>
          <w:lang w:val="fr-FR"/>
        </w:rPr>
        <w:t xml:space="preserve"> </w:t>
      </w:r>
      <w:r w:rsidR="00057DA5">
        <w:rPr>
          <w:rFonts w:ascii="Arial" w:eastAsia="Calibri" w:hAnsi="Arial" w:cs="Arial"/>
          <w:sz w:val="20"/>
          <w:szCs w:val="20"/>
          <w:lang w:val="fr-FR"/>
        </w:rPr>
        <w:t>intéressés</w:t>
      </w:r>
      <w:r>
        <w:rPr>
          <w:rFonts w:ascii="Arial" w:eastAsia="Calibri" w:hAnsi="Arial" w:cs="Arial"/>
          <w:sz w:val="20"/>
          <w:szCs w:val="20"/>
          <w:lang w:val="fr-FR"/>
        </w:rPr>
        <w:t xml:space="preserve"> doivent</w:t>
      </w:r>
      <w:r w:rsidR="004A63FE">
        <w:rPr>
          <w:rFonts w:ascii="Arial" w:eastAsia="Calibri" w:hAnsi="Arial" w:cs="Arial"/>
          <w:sz w:val="20"/>
          <w:szCs w:val="20"/>
          <w:lang w:val="fr-FR"/>
        </w:rPr>
        <w:t xml:space="preserve"> </w:t>
      </w:r>
      <w:r w:rsidR="004A63FE" w:rsidRPr="004A63FE">
        <w:rPr>
          <w:rFonts w:ascii="Arial" w:eastAsia="Calibri" w:hAnsi="Arial" w:cs="Arial"/>
          <w:sz w:val="20"/>
          <w:szCs w:val="20"/>
          <w:lang w:val="fr-FR"/>
        </w:rPr>
        <w:t>soumettre un curriculum vitae (CV) détaillé</w:t>
      </w:r>
      <w:r w:rsidR="004A63FE">
        <w:rPr>
          <w:rFonts w:ascii="Arial" w:eastAsia="Calibri" w:hAnsi="Arial" w:cs="Arial"/>
          <w:sz w:val="20"/>
          <w:szCs w:val="20"/>
          <w:lang w:val="fr-FR"/>
        </w:rPr>
        <w:t xml:space="preserve"> en</w:t>
      </w:r>
      <w:r>
        <w:rPr>
          <w:rFonts w:ascii="Arial" w:eastAsia="Calibri" w:hAnsi="Arial" w:cs="Arial"/>
          <w:sz w:val="20"/>
          <w:szCs w:val="20"/>
          <w:lang w:val="fr-FR"/>
        </w:rPr>
        <w:t xml:space="preserve"> produi</w:t>
      </w:r>
      <w:r w:rsidR="004A63FE">
        <w:rPr>
          <w:rFonts w:ascii="Arial" w:eastAsia="Calibri" w:hAnsi="Arial" w:cs="Arial"/>
          <w:sz w:val="20"/>
          <w:szCs w:val="20"/>
          <w:lang w:val="fr-FR"/>
        </w:rPr>
        <w:t>sant</w:t>
      </w:r>
      <w:r>
        <w:rPr>
          <w:rFonts w:ascii="Arial" w:eastAsia="Calibri" w:hAnsi="Arial" w:cs="Arial"/>
          <w:sz w:val="20"/>
          <w:szCs w:val="20"/>
          <w:lang w:val="fr-FR"/>
        </w:rPr>
        <w:t xml:space="preserve"> les information</w:t>
      </w:r>
      <w:r w:rsidR="00057DA5">
        <w:rPr>
          <w:rFonts w:ascii="Arial" w:eastAsia="Calibri" w:hAnsi="Arial" w:cs="Arial"/>
          <w:sz w:val="20"/>
          <w:szCs w:val="20"/>
          <w:lang w:val="fr-FR"/>
        </w:rPr>
        <w:t>s</w:t>
      </w:r>
      <w:r>
        <w:rPr>
          <w:rFonts w:ascii="Arial" w:eastAsia="Calibri" w:hAnsi="Arial" w:cs="Arial"/>
          <w:sz w:val="20"/>
          <w:szCs w:val="20"/>
          <w:lang w:val="fr-FR"/>
        </w:rPr>
        <w:t xml:space="preserve"> sur leur capacités et expérience démontrant qu’il</w:t>
      </w:r>
      <w:r w:rsidR="00F44E28">
        <w:rPr>
          <w:rFonts w:ascii="Arial" w:eastAsia="Calibri" w:hAnsi="Arial" w:cs="Arial"/>
          <w:sz w:val="20"/>
          <w:szCs w:val="20"/>
          <w:lang w:val="fr-FR"/>
        </w:rPr>
        <w:t>s</w:t>
      </w:r>
      <w:r>
        <w:rPr>
          <w:rFonts w:ascii="Arial" w:eastAsia="Calibri" w:hAnsi="Arial" w:cs="Arial"/>
          <w:sz w:val="20"/>
          <w:szCs w:val="20"/>
          <w:lang w:val="fr-FR"/>
        </w:rPr>
        <w:t xml:space="preserve"> sont qualifiés pour les prestations </w:t>
      </w:r>
      <w:r w:rsidR="004A63FE">
        <w:rPr>
          <w:rFonts w:ascii="Arial" w:eastAsia="Calibri" w:hAnsi="Arial" w:cs="Arial"/>
          <w:sz w:val="20"/>
          <w:szCs w:val="20"/>
          <w:lang w:val="fr-FR"/>
        </w:rPr>
        <w:t>.</w:t>
      </w:r>
    </w:p>
    <w:p w14:paraId="378E9959" w14:textId="77777777" w:rsidR="00447255" w:rsidRPr="00447255" w:rsidRDefault="00F44E28" w:rsidP="00447255">
      <w:pPr>
        <w:spacing w:after="0" w:line="240" w:lineRule="auto"/>
        <w:jc w:val="both"/>
        <w:rPr>
          <w:rFonts w:ascii="Arial" w:eastAsia="Calibri" w:hAnsi="Arial" w:cs="Arial"/>
          <w:sz w:val="20"/>
          <w:szCs w:val="20"/>
          <w:lang w:val="fr-FR" w:bidi="fr-FR"/>
        </w:rPr>
      </w:pPr>
      <w:r w:rsidRPr="00F44E28">
        <w:rPr>
          <w:rFonts w:ascii="Arial" w:eastAsia="Calibri" w:hAnsi="Arial" w:cs="Arial"/>
          <w:b/>
          <w:bCs/>
          <w:sz w:val="20"/>
          <w:szCs w:val="20"/>
          <w:lang w:val="fr-FR"/>
        </w:rPr>
        <w:t xml:space="preserve">Profil du consultant : </w:t>
      </w:r>
      <w:r w:rsidR="00447255" w:rsidRPr="00447255">
        <w:rPr>
          <w:rFonts w:ascii="Arial" w:eastAsia="Calibri" w:hAnsi="Arial" w:cs="Arial"/>
          <w:sz w:val="20"/>
          <w:szCs w:val="20"/>
          <w:lang w:val="fr-FR" w:bidi="fr-FR"/>
        </w:rPr>
        <w:t>Le/la consultant (e) chargé (e) du travail devra être un Expert-Comptable justifiant, au moins les qualifications et expériences ci-après :</w:t>
      </w:r>
    </w:p>
    <w:p w14:paraId="749DB3A3" w14:textId="77777777" w:rsidR="00447255" w:rsidRPr="00447255" w:rsidRDefault="00447255" w:rsidP="00447255">
      <w:pPr>
        <w:numPr>
          <w:ilvl w:val="0"/>
          <w:numId w:val="15"/>
        </w:numPr>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Un diplôme universitaire Bac + 5 dans un domaine approprié pour la mission ;</w:t>
      </w:r>
    </w:p>
    <w:p w14:paraId="610158EB" w14:textId="77777777" w:rsidR="00447255" w:rsidRPr="00447255" w:rsidRDefault="00447255" w:rsidP="00447255">
      <w:pPr>
        <w:numPr>
          <w:ilvl w:val="0"/>
          <w:numId w:val="15"/>
        </w:numPr>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Une expérience professionnelle globale de 10 ans dans le domaine d’élaboration de manuels ;</w:t>
      </w:r>
    </w:p>
    <w:p w14:paraId="0BBD0E02" w14:textId="77777777" w:rsidR="00447255" w:rsidRPr="00447255" w:rsidRDefault="00447255" w:rsidP="00447255">
      <w:pPr>
        <w:numPr>
          <w:ilvl w:val="0"/>
          <w:numId w:val="15"/>
        </w:numPr>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Avoir exécuté, avec satisfaction, au moins 5 missions similaires ;</w:t>
      </w:r>
    </w:p>
    <w:p w14:paraId="6ECF2602" w14:textId="77777777" w:rsidR="00447255" w:rsidRPr="00447255" w:rsidRDefault="00447255" w:rsidP="00447255">
      <w:pPr>
        <w:numPr>
          <w:ilvl w:val="0"/>
          <w:numId w:val="15"/>
        </w:numPr>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Avoir exécuté, avec satisfaction, au moins 3 missions similaires sur financement d’un Bailleur de fond (BAD, Banque Mondiale ou autre banque multilatérale de développement) ;</w:t>
      </w:r>
    </w:p>
    <w:p w14:paraId="1BF21F47" w14:textId="77777777" w:rsidR="00447255" w:rsidRPr="00447255" w:rsidRDefault="00447255" w:rsidP="00447255">
      <w:pPr>
        <w:numPr>
          <w:ilvl w:val="0"/>
          <w:numId w:val="15"/>
        </w:numPr>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Avoir bonne maitrise de la comptabilité publique ;</w:t>
      </w:r>
    </w:p>
    <w:p w14:paraId="32A6A6B5" w14:textId="77777777" w:rsidR="00447255" w:rsidRPr="00447255" w:rsidRDefault="00447255" w:rsidP="00447255">
      <w:pPr>
        <w:numPr>
          <w:ilvl w:val="0"/>
          <w:numId w:val="15"/>
        </w:numPr>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Avoir bonne maitrise de la passation des marchés ;</w:t>
      </w:r>
    </w:p>
    <w:p w14:paraId="3E564545" w14:textId="77777777" w:rsidR="00447255" w:rsidRPr="00447255" w:rsidRDefault="00447255" w:rsidP="00447255">
      <w:pPr>
        <w:numPr>
          <w:ilvl w:val="0"/>
          <w:numId w:val="15"/>
        </w:numPr>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Avoir bonne maitrise des procédures de gestion fiduciaire et audits des programmes financés par les partenaires au développement ;</w:t>
      </w:r>
    </w:p>
    <w:p w14:paraId="0EAC47E7" w14:textId="77777777" w:rsidR="00447255" w:rsidRPr="00447255" w:rsidRDefault="00447255" w:rsidP="00447255">
      <w:pPr>
        <w:numPr>
          <w:ilvl w:val="0"/>
          <w:numId w:val="15"/>
        </w:numPr>
        <w:spacing w:after="0" w:line="240" w:lineRule="auto"/>
        <w:jc w:val="both"/>
        <w:rPr>
          <w:rFonts w:ascii="Arial" w:eastAsia="Calibri" w:hAnsi="Arial" w:cs="Arial"/>
          <w:sz w:val="20"/>
          <w:szCs w:val="20"/>
          <w:lang w:val="fr-FR" w:bidi="fr-FR"/>
        </w:rPr>
      </w:pPr>
      <w:r w:rsidRPr="00447255">
        <w:rPr>
          <w:rFonts w:ascii="Arial" w:eastAsia="Calibri" w:hAnsi="Arial" w:cs="Arial"/>
          <w:sz w:val="20"/>
          <w:szCs w:val="20"/>
          <w:lang w:val="fr-FR" w:bidi="fr-FR"/>
        </w:rPr>
        <w:t>Un accent particulier sera mis sur les connaissances en matière de rédaction de manuel de projets et programmes financés par la BAD.</w:t>
      </w:r>
    </w:p>
    <w:p w14:paraId="200EFD48" w14:textId="024F289C" w:rsidR="00C04640" w:rsidRPr="00C04640" w:rsidRDefault="00C04640" w:rsidP="00447255">
      <w:pPr>
        <w:spacing w:after="0" w:line="240" w:lineRule="auto"/>
        <w:jc w:val="both"/>
        <w:rPr>
          <w:rFonts w:ascii="Arial" w:eastAsia="Calibri" w:hAnsi="Arial" w:cs="Arial"/>
          <w:sz w:val="20"/>
          <w:szCs w:val="20"/>
          <w:lang w:val="fr-FR"/>
        </w:rPr>
      </w:pPr>
      <w:r>
        <w:rPr>
          <w:rFonts w:ascii="Arial" w:eastAsia="Calibri" w:hAnsi="Arial" w:cs="Arial"/>
          <w:sz w:val="20"/>
          <w:szCs w:val="20"/>
          <w:lang w:val="fr-FR"/>
        </w:rPr>
        <w:t>;</w:t>
      </w:r>
    </w:p>
    <w:p w14:paraId="69FD9CA9" w14:textId="4A3BE207" w:rsidR="00774016" w:rsidRPr="00A15F22" w:rsidRDefault="00774016" w:rsidP="004A63FE">
      <w:pPr>
        <w:pStyle w:val="Sansinterligne"/>
        <w:rPr>
          <w:rFonts w:ascii="Arial" w:eastAsia="Calibri" w:hAnsi="Arial" w:cs="Arial"/>
          <w:sz w:val="20"/>
          <w:szCs w:val="20"/>
        </w:rPr>
      </w:pPr>
      <w:r w:rsidRPr="00B43BF8">
        <w:rPr>
          <w:rFonts w:ascii="Arial" w:eastAsia="Calibri" w:hAnsi="Arial" w:cs="Arial"/>
          <w:b/>
          <w:bCs/>
          <w:sz w:val="20"/>
          <w:szCs w:val="20"/>
        </w:rPr>
        <w:lastRenderedPageBreak/>
        <w:t xml:space="preserve">Dossier de candidature : </w:t>
      </w:r>
      <w:r w:rsidRPr="00B43BF8">
        <w:rPr>
          <w:rFonts w:ascii="Arial" w:eastAsia="Calibri" w:hAnsi="Arial" w:cs="Arial"/>
          <w:sz w:val="20"/>
          <w:szCs w:val="20"/>
        </w:rPr>
        <w:t xml:space="preserve">Les consultants individuels intéressés sont invités à soumettre </w:t>
      </w:r>
      <w:r w:rsidR="004A63FE" w:rsidRPr="00B43BF8">
        <w:rPr>
          <w:rFonts w:ascii="Arial" w:eastAsia="Calibri" w:hAnsi="Arial" w:cs="Arial"/>
          <w:sz w:val="20"/>
          <w:szCs w:val="20"/>
        </w:rPr>
        <w:t xml:space="preserve">un </w:t>
      </w:r>
      <w:r w:rsidR="004A63FE" w:rsidRPr="00A15F22">
        <w:rPr>
          <w:rFonts w:ascii="Arial" w:eastAsia="Calibri" w:hAnsi="Arial" w:cs="Arial"/>
          <w:sz w:val="20"/>
          <w:szCs w:val="20"/>
        </w:rPr>
        <w:t>curriculum</w:t>
      </w:r>
      <w:r w:rsidRPr="00A15F22">
        <w:rPr>
          <w:rFonts w:ascii="Arial" w:eastAsia="Calibri" w:hAnsi="Arial" w:cs="Arial"/>
          <w:sz w:val="20"/>
          <w:szCs w:val="20"/>
        </w:rPr>
        <w:t xml:space="preserve"> vitae (CV) détaillé mettant en évidence les qualifications, l’expérience et les compétences pertinentes du consultant</w:t>
      </w:r>
      <w:r w:rsidR="004A63FE">
        <w:rPr>
          <w:rFonts w:ascii="Arial" w:eastAsia="Calibri" w:hAnsi="Arial" w:cs="Arial"/>
          <w:sz w:val="20"/>
          <w:szCs w:val="20"/>
        </w:rPr>
        <w:t>.</w:t>
      </w:r>
    </w:p>
    <w:p w14:paraId="416FE752" w14:textId="119992D1" w:rsidR="00774016" w:rsidRDefault="00774016" w:rsidP="004A63FE">
      <w:pPr>
        <w:pStyle w:val="Sansinterligne"/>
        <w:rPr>
          <w:rFonts w:ascii="Arial" w:eastAsia="Calibri" w:hAnsi="Arial" w:cs="Arial"/>
          <w:sz w:val="20"/>
          <w:szCs w:val="20"/>
        </w:rPr>
      </w:pPr>
    </w:p>
    <w:p w14:paraId="7D0A179E" w14:textId="77777777" w:rsidR="00774016" w:rsidRPr="0016287F" w:rsidRDefault="00774016" w:rsidP="00774016">
      <w:pPr>
        <w:pStyle w:val="Sansinterligne"/>
        <w:rPr>
          <w:rFonts w:ascii="Arial" w:eastAsia="Calibri" w:hAnsi="Arial" w:cs="Arial"/>
          <w:b/>
          <w:bCs/>
          <w:sz w:val="20"/>
          <w:szCs w:val="20"/>
        </w:rPr>
      </w:pPr>
      <w:r w:rsidRPr="0016287F">
        <w:rPr>
          <w:rFonts w:ascii="Arial" w:eastAsia="Calibri" w:hAnsi="Arial" w:cs="Arial"/>
          <w:b/>
          <w:bCs/>
          <w:sz w:val="20"/>
          <w:szCs w:val="20"/>
        </w:rPr>
        <w:t>Méthode de sélection</w:t>
      </w:r>
    </w:p>
    <w:p w14:paraId="0738F8A5" w14:textId="77777777" w:rsidR="00774016" w:rsidRPr="00774016" w:rsidRDefault="00774016" w:rsidP="00774016">
      <w:pPr>
        <w:spacing w:after="0" w:line="240" w:lineRule="auto"/>
        <w:jc w:val="both"/>
        <w:rPr>
          <w:rFonts w:ascii="Arial" w:eastAsia="Calibri" w:hAnsi="Arial" w:cs="Arial"/>
          <w:sz w:val="20"/>
          <w:szCs w:val="20"/>
          <w:lang w:val="fr-FR"/>
        </w:rPr>
      </w:pPr>
      <w:r w:rsidRPr="00774016">
        <w:rPr>
          <w:rFonts w:ascii="Arial" w:eastAsia="Calibri" w:hAnsi="Arial" w:cs="Arial"/>
          <w:sz w:val="20"/>
          <w:szCs w:val="20"/>
          <w:lang w:val="fr-FR"/>
        </w:rPr>
        <w:t xml:space="preserve">Les critères d’éligibilité, l’établissement de la liste restreinte et la procédure de sélection seront conformes au Document de Politique de passation des marchés des opérations financées par le Groupe de la Banque en date d’Octobre 2015 « </w:t>
      </w:r>
      <w:r w:rsidRPr="00774016">
        <w:rPr>
          <w:rFonts w:ascii="Arial" w:eastAsia="Calibri" w:hAnsi="Arial" w:cs="Arial"/>
          <w:b/>
          <w:sz w:val="20"/>
          <w:szCs w:val="20"/>
          <w:lang w:val="fr-FR"/>
        </w:rPr>
        <w:t>Document de Politique</w:t>
      </w:r>
      <w:r w:rsidRPr="00774016">
        <w:rPr>
          <w:rFonts w:ascii="Arial" w:eastAsia="Calibri" w:hAnsi="Arial" w:cs="Arial"/>
          <w:sz w:val="20"/>
          <w:szCs w:val="20"/>
          <w:lang w:val="fr-FR"/>
        </w:rPr>
        <w:t xml:space="preserve"> » disponible sur le site web de la Banque à l’adresse : </w:t>
      </w:r>
      <w:hyperlink r:id="rId7" w:history="1">
        <w:r w:rsidRPr="00774016">
          <w:rPr>
            <w:rStyle w:val="Lienhypertexte"/>
            <w:rFonts w:ascii="Arial" w:eastAsia="Calibri" w:hAnsi="Arial" w:cs="Arial"/>
            <w:sz w:val="20"/>
            <w:szCs w:val="20"/>
            <w:lang w:val="fr-FR"/>
          </w:rPr>
          <w:t>http://www.afdb.org</w:t>
        </w:r>
      </w:hyperlink>
      <w:r w:rsidRPr="00774016">
        <w:rPr>
          <w:rFonts w:ascii="Arial" w:eastAsia="Calibri" w:hAnsi="Arial" w:cs="Arial"/>
          <w:sz w:val="20"/>
          <w:szCs w:val="20"/>
          <w:lang w:val="fr-FR"/>
        </w:rPr>
        <w:t xml:space="preserve">. </w:t>
      </w:r>
    </w:p>
    <w:p w14:paraId="38A87C26" w14:textId="66BC8189" w:rsidR="00F44E28" w:rsidRPr="00F44E28" w:rsidRDefault="00F44E28" w:rsidP="00F44E28">
      <w:pPr>
        <w:spacing w:after="0" w:line="240" w:lineRule="auto"/>
        <w:jc w:val="both"/>
        <w:rPr>
          <w:rFonts w:ascii="Arial" w:eastAsia="Calibri" w:hAnsi="Arial" w:cs="Arial"/>
          <w:sz w:val="20"/>
          <w:szCs w:val="20"/>
          <w:lang w:val="fr-FR"/>
        </w:rPr>
      </w:pPr>
      <w:r w:rsidRPr="00F44E28">
        <w:rPr>
          <w:rFonts w:ascii="Arial" w:eastAsia="Calibri" w:hAnsi="Arial" w:cs="Arial"/>
          <w:sz w:val="20"/>
          <w:szCs w:val="20"/>
          <w:lang w:val="fr-FR"/>
        </w:rPr>
        <w:t xml:space="preserve">. </w:t>
      </w:r>
    </w:p>
    <w:p w14:paraId="32AF9FAA" w14:textId="77777777" w:rsidR="00F44E28" w:rsidRPr="00F44E28" w:rsidRDefault="00F44E28" w:rsidP="00F44E28">
      <w:pPr>
        <w:spacing w:after="0" w:line="240" w:lineRule="auto"/>
        <w:jc w:val="both"/>
        <w:rPr>
          <w:rFonts w:ascii="Arial" w:eastAsia="Calibri" w:hAnsi="Arial" w:cs="Arial"/>
          <w:b/>
          <w:bCs/>
          <w:sz w:val="20"/>
          <w:szCs w:val="20"/>
          <w:u w:val="single"/>
          <w:lang w:val="fr-FR"/>
        </w:rPr>
      </w:pPr>
      <w:r w:rsidRPr="00F44E28">
        <w:rPr>
          <w:rFonts w:ascii="Arial" w:eastAsia="Calibri" w:hAnsi="Arial" w:cs="Arial"/>
          <w:b/>
          <w:bCs/>
          <w:sz w:val="20"/>
          <w:szCs w:val="20"/>
          <w:u w:val="single"/>
          <w:lang w:val="fr-FR"/>
        </w:rPr>
        <w:t>Modalités de soumission</w:t>
      </w:r>
    </w:p>
    <w:p w14:paraId="168CF8C7" w14:textId="31B95C0B" w:rsidR="00F44E28" w:rsidRPr="00F44E28" w:rsidRDefault="00F44E28" w:rsidP="00277E8C">
      <w:pPr>
        <w:spacing w:after="0" w:line="240" w:lineRule="auto"/>
        <w:jc w:val="both"/>
        <w:rPr>
          <w:rFonts w:ascii="Arial" w:eastAsia="Calibri" w:hAnsi="Arial" w:cs="Arial"/>
          <w:sz w:val="20"/>
          <w:szCs w:val="20"/>
          <w:lang w:val="fr-FR"/>
        </w:rPr>
      </w:pPr>
      <w:r w:rsidRPr="00F44E28">
        <w:rPr>
          <w:rFonts w:ascii="Arial" w:eastAsia="Calibri" w:hAnsi="Arial" w:cs="Arial"/>
          <w:sz w:val="20"/>
          <w:szCs w:val="20"/>
          <w:lang w:val="fr-FR"/>
        </w:rPr>
        <w:t xml:space="preserve">Les dossiers de candidature doivent être transmis uniquement par courrier électronique en version PDF à l’adresse : </w:t>
      </w:r>
      <w:hyperlink r:id="rId8" w:history="1">
        <w:r w:rsidRPr="00F44E28">
          <w:rPr>
            <w:rStyle w:val="Lienhypertexte"/>
            <w:rFonts w:ascii="Arial" w:eastAsia="Calibri" w:hAnsi="Arial" w:cs="Arial"/>
            <w:sz w:val="20"/>
            <w:szCs w:val="20"/>
            <w:lang w:val="fr-FR"/>
          </w:rPr>
          <w:t>secretariat@programme-awkar.org</w:t>
        </w:r>
      </w:hyperlink>
      <w:r w:rsidRPr="00F44E28">
        <w:rPr>
          <w:rFonts w:ascii="Arial" w:eastAsia="Calibri" w:hAnsi="Arial" w:cs="Arial"/>
          <w:sz w:val="20"/>
          <w:szCs w:val="20"/>
          <w:lang w:val="fr-FR"/>
        </w:rPr>
        <w:t xml:space="preserve">. </w:t>
      </w:r>
      <w:r w:rsidR="008C6C4D" w:rsidRPr="00F44E28">
        <w:rPr>
          <w:rFonts w:ascii="Arial" w:eastAsia="Calibri" w:hAnsi="Arial" w:cs="Arial"/>
          <w:sz w:val="20"/>
          <w:szCs w:val="20"/>
          <w:lang w:val="fr-FR"/>
        </w:rPr>
        <w:t>Au</w:t>
      </w:r>
      <w:r w:rsidRPr="00F44E28">
        <w:rPr>
          <w:rFonts w:ascii="Arial" w:eastAsia="Calibri" w:hAnsi="Arial" w:cs="Arial"/>
          <w:sz w:val="20"/>
          <w:szCs w:val="20"/>
          <w:lang w:val="fr-FR"/>
        </w:rPr>
        <w:t xml:space="preserve"> plus </w:t>
      </w:r>
      <w:r w:rsidRPr="008C6C4D">
        <w:rPr>
          <w:rFonts w:ascii="Arial" w:eastAsia="Calibri" w:hAnsi="Arial" w:cs="Arial"/>
          <w:sz w:val="20"/>
          <w:szCs w:val="20"/>
          <w:lang w:val="fr-FR"/>
        </w:rPr>
        <w:t xml:space="preserve">tard </w:t>
      </w:r>
      <w:r w:rsidRPr="008C6C4D">
        <w:rPr>
          <w:rFonts w:ascii="Arial" w:eastAsia="Calibri" w:hAnsi="Arial" w:cs="Arial"/>
          <w:b/>
          <w:bCs/>
          <w:sz w:val="20"/>
          <w:szCs w:val="20"/>
          <w:lang w:val="fr-FR"/>
        </w:rPr>
        <w:t xml:space="preserve">le </w:t>
      </w:r>
      <w:r w:rsidR="008C6C4D" w:rsidRPr="008C6C4D">
        <w:rPr>
          <w:rFonts w:ascii="Arial" w:eastAsia="Calibri" w:hAnsi="Arial" w:cs="Arial"/>
          <w:b/>
          <w:bCs/>
          <w:sz w:val="20"/>
          <w:szCs w:val="20"/>
          <w:lang w:val="fr-FR"/>
        </w:rPr>
        <w:t>0</w:t>
      </w:r>
      <w:r w:rsidR="00277E8C">
        <w:rPr>
          <w:rFonts w:ascii="Arial" w:eastAsia="Calibri" w:hAnsi="Arial" w:cs="Arial"/>
          <w:b/>
          <w:bCs/>
          <w:sz w:val="20"/>
          <w:szCs w:val="20"/>
          <w:lang w:val="fr-FR"/>
        </w:rPr>
        <w:t>7</w:t>
      </w:r>
      <w:r w:rsidR="008C6C4D" w:rsidRPr="008C6C4D">
        <w:rPr>
          <w:rFonts w:ascii="Arial" w:eastAsia="Calibri" w:hAnsi="Arial" w:cs="Arial"/>
          <w:b/>
          <w:bCs/>
          <w:sz w:val="20"/>
          <w:szCs w:val="20"/>
          <w:lang w:val="fr-FR"/>
        </w:rPr>
        <w:t xml:space="preserve"> </w:t>
      </w:r>
      <w:r w:rsidR="00277E8C">
        <w:rPr>
          <w:rFonts w:ascii="Arial" w:eastAsia="Calibri" w:hAnsi="Arial" w:cs="Arial"/>
          <w:b/>
          <w:bCs/>
          <w:sz w:val="20"/>
          <w:szCs w:val="20"/>
          <w:lang w:val="fr-FR"/>
        </w:rPr>
        <w:t>novembre</w:t>
      </w:r>
      <w:r w:rsidR="008C6C4D" w:rsidRPr="008C6C4D">
        <w:rPr>
          <w:rFonts w:ascii="Arial" w:eastAsia="Calibri" w:hAnsi="Arial" w:cs="Arial"/>
          <w:b/>
          <w:bCs/>
          <w:sz w:val="20"/>
          <w:szCs w:val="20"/>
          <w:lang w:val="fr-FR"/>
        </w:rPr>
        <w:t xml:space="preserve"> 202</w:t>
      </w:r>
      <w:r w:rsidR="00277E8C">
        <w:rPr>
          <w:rFonts w:ascii="Arial" w:eastAsia="Calibri" w:hAnsi="Arial" w:cs="Arial"/>
          <w:b/>
          <w:bCs/>
          <w:sz w:val="20"/>
          <w:szCs w:val="20"/>
          <w:lang w:val="fr-FR"/>
        </w:rPr>
        <w:t>5</w:t>
      </w:r>
      <w:r w:rsidR="008C6C4D" w:rsidRPr="008C6C4D">
        <w:rPr>
          <w:rFonts w:ascii="Arial" w:eastAsia="Calibri" w:hAnsi="Arial" w:cs="Arial"/>
          <w:b/>
          <w:bCs/>
          <w:sz w:val="20"/>
          <w:szCs w:val="20"/>
          <w:lang w:val="fr-FR"/>
        </w:rPr>
        <w:t xml:space="preserve"> à 23h 59 min</w:t>
      </w:r>
      <w:r w:rsidRPr="00F44E28">
        <w:rPr>
          <w:rFonts w:ascii="Arial" w:eastAsia="Calibri" w:hAnsi="Arial" w:cs="Arial"/>
          <w:sz w:val="20"/>
          <w:szCs w:val="20"/>
          <w:lang w:val="fr-FR"/>
        </w:rPr>
        <w:t xml:space="preserve">, avec la mention : </w:t>
      </w:r>
      <w:r w:rsidRPr="00F44E28">
        <w:rPr>
          <w:rFonts w:ascii="Arial" w:eastAsia="Calibri" w:hAnsi="Arial" w:cs="Arial"/>
          <w:i/>
          <w:iCs/>
          <w:sz w:val="20"/>
          <w:szCs w:val="20"/>
          <w:lang w:val="fr-FR"/>
        </w:rPr>
        <w:t>«</w:t>
      </w:r>
      <w:r w:rsidRPr="00F44E28">
        <w:rPr>
          <w:rFonts w:ascii="Arial" w:eastAsia="Calibri" w:hAnsi="Arial" w:cs="Arial"/>
          <w:sz w:val="20"/>
          <w:szCs w:val="20"/>
          <w:lang w:val="fr-FR"/>
        </w:rPr>
        <w:t xml:space="preserve">Manifestation d'intérêt pour </w:t>
      </w:r>
      <w:r w:rsidR="00277E8C" w:rsidRPr="00277E8C">
        <w:rPr>
          <w:rFonts w:ascii="Arial" w:eastAsia="Calibri" w:hAnsi="Arial" w:cs="Arial"/>
          <w:sz w:val="20"/>
          <w:szCs w:val="20"/>
          <w:lang w:val="fr-FR"/>
        </w:rPr>
        <w:t>l’élaboration d’un manuel de procédures administratives, financières et comptables</w:t>
      </w:r>
      <w:r w:rsidR="00E972F8">
        <w:rPr>
          <w:rFonts w:ascii="Arial" w:eastAsia="Calibri" w:hAnsi="Arial" w:cs="Arial"/>
          <w:b/>
          <w:bCs/>
          <w:i/>
          <w:iCs/>
          <w:sz w:val="20"/>
          <w:szCs w:val="20"/>
          <w:lang w:val="fr-FR"/>
        </w:rPr>
        <w:t>»</w:t>
      </w:r>
    </w:p>
    <w:p w14:paraId="1BF89F85" w14:textId="75290191" w:rsidR="00F44E28" w:rsidRPr="00F44E28" w:rsidRDefault="00F44E28" w:rsidP="00E972F8">
      <w:pPr>
        <w:spacing w:after="0" w:line="240" w:lineRule="auto"/>
        <w:jc w:val="both"/>
        <w:rPr>
          <w:rFonts w:ascii="Arial" w:eastAsia="Calibri" w:hAnsi="Arial" w:cs="Arial"/>
          <w:sz w:val="20"/>
          <w:szCs w:val="20"/>
          <w:lang w:val="fr-FR"/>
        </w:rPr>
      </w:pPr>
      <w:r w:rsidRPr="00F44E28">
        <w:rPr>
          <w:rFonts w:ascii="Arial" w:eastAsia="Calibri" w:hAnsi="Arial" w:cs="Arial"/>
          <w:sz w:val="20"/>
          <w:szCs w:val="20"/>
          <w:lang w:val="fr-FR"/>
        </w:rPr>
        <w:t>Les termes de référence</w:t>
      </w:r>
      <w:r w:rsidR="00D24532">
        <w:rPr>
          <w:rFonts w:ascii="Arial" w:eastAsia="Calibri" w:hAnsi="Arial" w:cs="Arial"/>
          <w:sz w:val="20"/>
          <w:szCs w:val="20"/>
          <w:lang w:val="fr-FR"/>
        </w:rPr>
        <w:t xml:space="preserve"> </w:t>
      </w:r>
      <w:r w:rsidRPr="00F44E28">
        <w:rPr>
          <w:rFonts w:ascii="Arial" w:eastAsia="Calibri" w:hAnsi="Arial" w:cs="Arial"/>
          <w:sz w:val="20"/>
          <w:szCs w:val="20"/>
          <w:lang w:val="fr-FR"/>
        </w:rPr>
        <w:t>ser</w:t>
      </w:r>
      <w:r w:rsidR="00D24532">
        <w:rPr>
          <w:rFonts w:ascii="Arial" w:eastAsia="Calibri" w:hAnsi="Arial" w:cs="Arial"/>
          <w:sz w:val="20"/>
          <w:szCs w:val="20"/>
          <w:lang w:val="fr-FR"/>
        </w:rPr>
        <w:t xml:space="preserve">ont </w:t>
      </w:r>
      <w:r w:rsidRPr="00F44E28">
        <w:rPr>
          <w:rFonts w:ascii="Arial" w:eastAsia="Calibri" w:hAnsi="Arial" w:cs="Arial"/>
          <w:sz w:val="20"/>
          <w:szCs w:val="20"/>
          <w:lang w:val="fr-FR"/>
        </w:rPr>
        <w:t>transmis aux consultants qui en feront la demande</w:t>
      </w:r>
      <w:r w:rsidR="00D24532">
        <w:rPr>
          <w:rFonts w:ascii="Arial" w:eastAsia="Calibri" w:hAnsi="Arial" w:cs="Arial"/>
          <w:sz w:val="20"/>
          <w:szCs w:val="20"/>
          <w:lang w:val="fr-FR"/>
        </w:rPr>
        <w:t xml:space="preserve"> à l’adresse </w:t>
      </w:r>
      <w:r w:rsidRPr="00F44E28">
        <w:rPr>
          <w:rFonts w:ascii="Arial" w:eastAsia="Calibri" w:hAnsi="Arial" w:cs="Arial"/>
          <w:sz w:val="20"/>
          <w:szCs w:val="20"/>
          <w:lang w:val="fr-FR"/>
        </w:rPr>
        <w:t xml:space="preserve">mail : </w:t>
      </w:r>
    </w:p>
    <w:p w14:paraId="39F98D84" w14:textId="77777777" w:rsidR="00985311" w:rsidRDefault="00985311" w:rsidP="00985311">
      <w:pPr>
        <w:spacing w:after="0" w:line="240" w:lineRule="auto"/>
        <w:jc w:val="both"/>
        <w:rPr>
          <w:rFonts w:ascii="Arial" w:eastAsia="Calibri" w:hAnsi="Arial" w:cs="Arial"/>
          <w:sz w:val="20"/>
          <w:szCs w:val="20"/>
          <w:lang w:val="fr-FR"/>
        </w:rPr>
      </w:pPr>
    </w:p>
    <w:sectPr w:rsidR="00985311" w:rsidSect="0045137C">
      <w:pgSz w:w="12240" w:h="15840"/>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2DEE"/>
    <w:multiLevelType w:val="hybridMultilevel"/>
    <w:tmpl w:val="807453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F6274"/>
    <w:multiLevelType w:val="hybridMultilevel"/>
    <w:tmpl w:val="79F2DF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4F5B06"/>
    <w:multiLevelType w:val="hybridMultilevel"/>
    <w:tmpl w:val="A2EEFC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050B7"/>
    <w:multiLevelType w:val="hybridMultilevel"/>
    <w:tmpl w:val="688A0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3D064A"/>
    <w:multiLevelType w:val="hybridMultilevel"/>
    <w:tmpl w:val="3F6C6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B808FB"/>
    <w:multiLevelType w:val="multilevel"/>
    <w:tmpl w:val="477C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D7E05"/>
    <w:multiLevelType w:val="multilevel"/>
    <w:tmpl w:val="C5A0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90686"/>
    <w:multiLevelType w:val="multilevel"/>
    <w:tmpl w:val="DC9E1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41B6D"/>
    <w:multiLevelType w:val="multilevel"/>
    <w:tmpl w:val="9C38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06937"/>
    <w:multiLevelType w:val="hybridMultilevel"/>
    <w:tmpl w:val="4FD4128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4CD14008"/>
    <w:multiLevelType w:val="hybridMultilevel"/>
    <w:tmpl w:val="4DDC6E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2E3E2D"/>
    <w:multiLevelType w:val="hybridMultilevel"/>
    <w:tmpl w:val="C7F80F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5A062D"/>
    <w:multiLevelType w:val="hybridMultilevel"/>
    <w:tmpl w:val="1D28DC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2A5495"/>
    <w:multiLevelType w:val="hybridMultilevel"/>
    <w:tmpl w:val="52DAF7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2F1978"/>
    <w:multiLevelType w:val="multilevel"/>
    <w:tmpl w:val="8BE6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816608">
    <w:abstractNumId w:val="14"/>
  </w:num>
  <w:num w:numId="2" w16cid:durableId="1566719068">
    <w:abstractNumId w:val="8"/>
  </w:num>
  <w:num w:numId="3" w16cid:durableId="549002970">
    <w:abstractNumId w:val="5"/>
  </w:num>
  <w:num w:numId="4" w16cid:durableId="198588318">
    <w:abstractNumId w:val="6"/>
  </w:num>
  <w:num w:numId="5" w16cid:durableId="1954244307">
    <w:abstractNumId w:val="13"/>
  </w:num>
  <w:num w:numId="6" w16cid:durableId="62485354">
    <w:abstractNumId w:val="11"/>
  </w:num>
  <w:num w:numId="7" w16cid:durableId="324749148">
    <w:abstractNumId w:val="1"/>
  </w:num>
  <w:num w:numId="8" w16cid:durableId="623922958">
    <w:abstractNumId w:val="12"/>
  </w:num>
  <w:num w:numId="9" w16cid:durableId="25983481">
    <w:abstractNumId w:val="7"/>
  </w:num>
  <w:num w:numId="10" w16cid:durableId="2025666608">
    <w:abstractNumId w:val="10"/>
  </w:num>
  <w:num w:numId="11" w16cid:durableId="213274921">
    <w:abstractNumId w:val="2"/>
  </w:num>
  <w:num w:numId="12" w16cid:durableId="630403916">
    <w:abstractNumId w:val="3"/>
  </w:num>
  <w:num w:numId="13" w16cid:durableId="2118405550">
    <w:abstractNumId w:val="0"/>
  </w:num>
  <w:num w:numId="14" w16cid:durableId="279773190">
    <w:abstractNumId w:val="9"/>
  </w:num>
  <w:num w:numId="15" w16cid:durableId="1013843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ED"/>
    <w:rsid w:val="00057DA5"/>
    <w:rsid w:val="000F046A"/>
    <w:rsid w:val="001A437C"/>
    <w:rsid w:val="00213959"/>
    <w:rsid w:val="00277E8C"/>
    <w:rsid w:val="002B5CE1"/>
    <w:rsid w:val="00360C92"/>
    <w:rsid w:val="003777CC"/>
    <w:rsid w:val="003A499D"/>
    <w:rsid w:val="003A5607"/>
    <w:rsid w:val="003B5597"/>
    <w:rsid w:val="00447255"/>
    <w:rsid w:val="0045137C"/>
    <w:rsid w:val="004A63FE"/>
    <w:rsid w:val="005A1A2D"/>
    <w:rsid w:val="00605BB6"/>
    <w:rsid w:val="006C2DB2"/>
    <w:rsid w:val="00774016"/>
    <w:rsid w:val="007F15C5"/>
    <w:rsid w:val="008358C6"/>
    <w:rsid w:val="008C6C4D"/>
    <w:rsid w:val="00965C85"/>
    <w:rsid w:val="00985311"/>
    <w:rsid w:val="00A25891"/>
    <w:rsid w:val="00C04640"/>
    <w:rsid w:val="00C052C6"/>
    <w:rsid w:val="00C76EB4"/>
    <w:rsid w:val="00CF3A9A"/>
    <w:rsid w:val="00D24532"/>
    <w:rsid w:val="00DC483C"/>
    <w:rsid w:val="00E32C7F"/>
    <w:rsid w:val="00E35427"/>
    <w:rsid w:val="00E94B39"/>
    <w:rsid w:val="00E972F8"/>
    <w:rsid w:val="00EC4BED"/>
    <w:rsid w:val="00F44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2706"/>
  <w15:chartTrackingRefBased/>
  <w15:docId w15:val="{048ABA99-72E3-4775-8C3D-60C1BD23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4B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C4B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C4BE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C4BE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C4BE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C4B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4B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4B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4B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4BE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C4BE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C4BE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C4BE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C4BE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C4B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4B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4B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C4BED"/>
    <w:rPr>
      <w:rFonts w:eastAsiaTheme="majorEastAsia" w:cstheme="majorBidi"/>
      <w:color w:val="272727" w:themeColor="text1" w:themeTint="D8"/>
    </w:rPr>
  </w:style>
  <w:style w:type="paragraph" w:styleId="Titre">
    <w:name w:val="Title"/>
    <w:basedOn w:val="Normal"/>
    <w:next w:val="Normal"/>
    <w:link w:val="TitreCar"/>
    <w:uiPriority w:val="10"/>
    <w:qFormat/>
    <w:rsid w:val="00EC4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4B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4B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4B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C4BED"/>
    <w:pPr>
      <w:spacing w:before="160"/>
      <w:jc w:val="center"/>
    </w:pPr>
    <w:rPr>
      <w:i/>
      <w:iCs/>
      <w:color w:val="404040" w:themeColor="text1" w:themeTint="BF"/>
    </w:rPr>
  </w:style>
  <w:style w:type="character" w:customStyle="1" w:styleId="CitationCar">
    <w:name w:val="Citation Car"/>
    <w:basedOn w:val="Policepardfaut"/>
    <w:link w:val="Citation"/>
    <w:uiPriority w:val="29"/>
    <w:rsid w:val="00EC4BED"/>
    <w:rPr>
      <w:i/>
      <w:iCs/>
      <w:color w:val="404040" w:themeColor="text1" w:themeTint="BF"/>
    </w:rPr>
  </w:style>
  <w:style w:type="paragraph" w:styleId="Paragraphedeliste">
    <w:name w:val="List Paragraph"/>
    <w:basedOn w:val="Normal"/>
    <w:uiPriority w:val="34"/>
    <w:qFormat/>
    <w:rsid w:val="00EC4BED"/>
    <w:pPr>
      <w:ind w:left="720"/>
      <w:contextualSpacing/>
    </w:pPr>
  </w:style>
  <w:style w:type="character" w:styleId="Accentuationintense">
    <w:name w:val="Intense Emphasis"/>
    <w:basedOn w:val="Policepardfaut"/>
    <w:uiPriority w:val="21"/>
    <w:qFormat/>
    <w:rsid w:val="00EC4BED"/>
    <w:rPr>
      <w:i/>
      <w:iCs/>
      <w:color w:val="2F5496" w:themeColor="accent1" w:themeShade="BF"/>
    </w:rPr>
  </w:style>
  <w:style w:type="paragraph" w:styleId="Citationintense">
    <w:name w:val="Intense Quote"/>
    <w:basedOn w:val="Normal"/>
    <w:next w:val="Normal"/>
    <w:link w:val="CitationintenseCar"/>
    <w:uiPriority w:val="30"/>
    <w:qFormat/>
    <w:rsid w:val="00EC4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C4BED"/>
    <w:rPr>
      <w:i/>
      <w:iCs/>
      <w:color w:val="2F5496" w:themeColor="accent1" w:themeShade="BF"/>
    </w:rPr>
  </w:style>
  <w:style w:type="character" w:styleId="Rfrenceintense">
    <w:name w:val="Intense Reference"/>
    <w:basedOn w:val="Policepardfaut"/>
    <w:uiPriority w:val="32"/>
    <w:qFormat/>
    <w:rsid w:val="00EC4BED"/>
    <w:rPr>
      <w:b/>
      <w:bCs/>
      <w:smallCaps/>
      <w:color w:val="2F5496" w:themeColor="accent1" w:themeShade="BF"/>
      <w:spacing w:val="5"/>
    </w:rPr>
  </w:style>
  <w:style w:type="table" w:customStyle="1" w:styleId="Grilledutableau1">
    <w:name w:val="Grille du tableau1"/>
    <w:basedOn w:val="TableauNormal"/>
    <w:next w:val="Grilledutableau"/>
    <w:uiPriority w:val="39"/>
    <w:rsid w:val="00E32C7F"/>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E3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44E28"/>
    <w:rPr>
      <w:color w:val="0563C1" w:themeColor="hyperlink"/>
      <w:u w:val="single"/>
    </w:rPr>
  </w:style>
  <w:style w:type="character" w:styleId="Mentionnonrsolue">
    <w:name w:val="Unresolved Mention"/>
    <w:basedOn w:val="Policepardfaut"/>
    <w:uiPriority w:val="99"/>
    <w:semiHidden/>
    <w:unhideWhenUsed/>
    <w:rsid w:val="00F44E28"/>
    <w:rPr>
      <w:color w:val="605E5C"/>
      <w:shd w:val="clear" w:color="auto" w:fill="E1DFDD"/>
    </w:rPr>
  </w:style>
  <w:style w:type="paragraph" w:styleId="Sansinterligne">
    <w:name w:val="No Spacing"/>
    <w:uiPriority w:val="1"/>
    <w:qFormat/>
    <w:rsid w:val="00774016"/>
    <w:pPr>
      <w:spacing w:after="0" w:line="240" w:lineRule="auto"/>
    </w:pPr>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programme-awkar.org" TargetMode="External"/><Relationship Id="rId3" Type="http://schemas.openxmlformats.org/officeDocument/2006/relationships/settings" Target="settings.xml"/><Relationship Id="rId7" Type="http://schemas.openxmlformats.org/officeDocument/2006/relationships/hyperlink" Target="http://www.afd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692</Words>
  <Characters>3808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Awkar</cp:lastModifiedBy>
  <cp:revision>3</cp:revision>
  <dcterms:created xsi:type="dcterms:W3CDTF">2026-04-29T12:27:00Z</dcterms:created>
  <dcterms:modified xsi:type="dcterms:W3CDTF">2026-04-29T12:40:00Z</dcterms:modified>
</cp:coreProperties>
</file>